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8E" w:rsidRDefault="00F9398E" w:rsidP="00F9398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34678" cy="2097157"/>
            <wp:effectExtent l="0" t="0" r="0" b="0"/>
            <wp:docPr id="1" name="Рисунок 1" descr="ÐÐ°ÑÑÐ¸Ð½ÐºÐ¸ Ð¿Ð¾ Ð·Ð°Ð¿ÑÐ¾ÑÑ Ð·Ð´Ð¾ÑÐ¾Ð²ÑÐµ Ð³Ð¾ÑÐ¾Ð´Ð° Ð¸ Ð¿Ð¾ÑÐµÐ»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·Ð´Ð¾ÑÐ¾Ð²ÑÐµ Ð³Ð¾ÑÐ¾Ð´Ð° Ð¸ Ð¿Ð¾ÑÐµÐ»ÐºÐ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285" cy="209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8E" w:rsidRPr="00F9398E" w:rsidRDefault="00F9398E" w:rsidP="00F9398E"/>
    <w:p w:rsidR="00F9398E" w:rsidRDefault="00BF72CB" w:rsidP="00F9398E">
      <w:pPr>
        <w:tabs>
          <w:tab w:val="left" w:pos="2896"/>
        </w:tabs>
        <w:jc w:val="center"/>
        <w:rPr>
          <w:color w:val="00B050"/>
        </w:rPr>
      </w:pPr>
      <w:r>
        <w:rPr>
          <w:color w:val="00B050"/>
        </w:rPr>
        <w:pict>
          <v:rect id="_x0000_i1025" style="width:467.75pt;height:3pt" o:hralign="center" o:hrstd="t" o:hrnoshade="t" o:hr="t" fillcolor="#00b050" stroked="f"/>
        </w:pict>
      </w:r>
    </w:p>
    <w:p w:rsidR="00F9398E" w:rsidRDefault="00F9398E" w:rsidP="00F9398E">
      <w:pPr>
        <w:tabs>
          <w:tab w:val="left" w:pos="2896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40110" wp14:editId="5829A9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398E" w:rsidRPr="00F9398E" w:rsidRDefault="00F9398E" w:rsidP="00F9398E">
                            <w:pPr>
                              <w:tabs>
                                <w:tab w:val="left" w:pos="2896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398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Профиль здоровья жителей агрогородка Налибоки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textbox style="mso-fit-shape-to-text:t">
                  <w:txbxContent>
                    <w:p w:rsidR="00F9398E" w:rsidRPr="00F9398E" w:rsidRDefault="00F9398E" w:rsidP="00F9398E">
                      <w:pPr>
                        <w:tabs>
                          <w:tab w:val="left" w:pos="2896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398E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Профиль здоровья жителей агрогородка Налибоки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398E" w:rsidRDefault="00F9398E" w:rsidP="00F9398E">
      <w:pPr>
        <w:tabs>
          <w:tab w:val="left" w:pos="892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F9398E" w:rsidRDefault="00F9398E" w:rsidP="00F9398E">
      <w:pPr>
        <w:tabs>
          <w:tab w:val="left" w:pos="892"/>
        </w:tabs>
        <w:rPr>
          <w:rFonts w:ascii="Times New Roman" w:hAnsi="Times New Roman" w:cs="Times New Roman"/>
          <w:sz w:val="40"/>
          <w:szCs w:val="40"/>
        </w:rPr>
      </w:pPr>
    </w:p>
    <w:p w:rsidR="00870368" w:rsidRDefault="00870368" w:rsidP="00F9398E">
      <w:pPr>
        <w:tabs>
          <w:tab w:val="left" w:pos="892"/>
        </w:tabs>
        <w:rPr>
          <w:rFonts w:ascii="Times New Roman" w:hAnsi="Times New Roman" w:cs="Times New Roman"/>
          <w:sz w:val="40"/>
          <w:szCs w:val="40"/>
        </w:rPr>
      </w:pPr>
    </w:p>
    <w:p w:rsidR="00F9398E" w:rsidRDefault="00F9398E" w:rsidP="00F9398E">
      <w:pPr>
        <w:tabs>
          <w:tab w:val="left" w:pos="892"/>
        </w:tabs>
        <w:rPr>
          <w:rFonts w:ascii="Times New Roman" w:hAnsi="Times New Roman" w:cs="Times New Roman"/>
          <w:sz w:val="40"/>
          <w:szCs w:val="40"/>
        </w:rPr>
      </w:pPr>
    </w:p>
    <w:p w:rsidR="00F9398E" w:rsidRDefault="00F9398E" w:rsidP="00F9398E">
      <w:pPr>
        <w:tabs>
          <w:tab w:val="left" w:pos="892"/>
        </w:tabs>
        <w:rPr>
          <w:rFonts w:ascii="Times New Roman" w:hAnsi="Times New Roman" w:cs="Times New Roman"/>
          <w:sz w:val="40"/>
          <w:szCs w:val="40"/>
        </w:rPr>
      </w:pPr>
    </w:p>
    <w:p w:rsidR="00F9398E" w:rsidRDefault="00F9398E" w:rsidP="00F9398E">
      <w:pPr>
        <w:tabs>
          <w:tab w:val="left" w:pos="892"/>
        </w:tabs>
        <w:rPr>
          <w:rFonts w:ascii="Times New Roman" w:hAnsi="Times New Roman" w:cs="Times New Roman"/>
          <w:sz w:val="40"/>
          <w:szCs w:val="40"/>
        </w:rPr>
      </w:pPr>
    </w:p>
    <w:p w:rsidR="00F9398E" w:rsidRPr="00F9398E" w:rsidRDefault="00F9398E" w:rsidP="00F9398E">
      <w:pPr>
        <w:tabs>
          <w:tab w:val="left" w:pos="892"/>
        </w:tabs>
        <w:spacing w:after="0" w:line="240" w:lineRule="auto"/>
        <w:jc w:val="center"/>
        <w:rPr>
          <w:rFonts w:ascii="Times New Roman" w:hAnsi="Times New Roman" w:cs="Times New Roman"/>
          <w:color w:val="7030A0"/>
          <w:sz w:val="30"/>
          <w:szCs w:val="30"/>
        </w:rPr>
      </w:pPr>
      <w:r w:rsidRPr="00F9398E">
        <w:rPr>
          <w:rFonts w:ascii="Times New Roman" w:hAnsi="Times New Roman" w:cs="Times New Roman"/>
          <w:color w:val="7030A0"/>
          <w:sz w:val="30"/>
          <w:szCs w:val="30"/>
        </w:rPr>
        <w:lastRenderedPageBreak/>
        <w:t>Содержание</w:t>
      </w:r>
    </w:p>
    <w:p w:rsidR="00F9398E" w:rsidRPr="00F9398E" w:rsidRDefault="00F9398E" w:rsidP="00F91BA4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1.Предисловие</w:t>
      </w:r>
      <w:r w:rsidR="00F91BA4">
        <w:rPr>
          <w:rFonts w:ascii="Times New Roman" w:hAnsi="Times New Roman" w:cs="Times New Roman"/>
          <w:sz w:val="30"/>
          <w:szCs w:val="30"/>
        </w:rPr>
        <w:t xml:space="preserve"> ………………………………………………………………3</w:t>
      </w:r>
    </w:p>
    <w:p w:rsidR="00F9398E" w:rsidRPr="00F9398E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Pr="00F9398E">
        <w:rPr>
          <w:rFonts w:ascii="Times New Roman" w:hAnsi="Times New Roman" w:cs="Times New Roman"/>
          <w:sz w:val="30"/>
          <w:szCs w:val="30"/>
        </w:rPr>
        <w:t>О проекте «аг.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9398E">
        <w:rPr>
          <w:rFonts w:ascii="Times New Roman" w:hAnsi="Times New Roman" w:cs="Times New Roman"/>
          <w:sz w:val="30"/>
          <w:szCs w:val="30"/>
        </w:rPr>
        <w:t>Налибоки – здоровый поселок»</w:t>
      </w:r>
      <w:r w:rsidR="00F91BA4">
        <w:rPr>
          <w:rFonts w:ascii="Times New Roman" w:hAnsi="Times New Roman" w:cs="Times New Roman"/>
          <w:sz w:val="30"/>
          <w:szCs w:val="30"/>
        </w:rPr>
        <w:t>………………………4-5</w:t>
      </w:r>
      <w:r w:rsidRPr="00F9398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F9398E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Pr="00F9398E">
        <w:rPr>
          <w:rFonts w:ascii="Times New Roman" w:hAnsi="Times New Roman" w:cs="Times New Roman"/>
          <w:sz w:val="30"/>
          <w:szCs w:val="30"/>
        </w:rPr>
        <w:t>Реализация проекта в 2018 году</w:t>
      </w:r>
      <w:r w:rsidR="00F91BA4">
        <w:rPr>
          <w:rFonts w:ascii="Times New Roman" w:hAnsi="Times New Roman" w:cs="Times New Roman"/>
          <w:sz w:val="30"/>
          <w:szCs w:val="30"/>
        </w:rPr>
        <w:t>………………………………………6-10</w:t>
      </w:r>
      <w:r w:rsidRPr="00F9398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F9398E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Pr="00F9398E">
        <w:rPr>
          <w:rFonts w:ascii="Times New Roman" w:hAnsi="Times New Roman" w:cs="Times New Roman"/>
          <w:sz w:val="30"/>
          <w:szCs w:val="30"/>
        </w:rPr>
        <w:t>Социально-экономическая характеристика аг.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9398E">
        <w:rPr>
          <w:rFonts w:ascii="Times New Roman" w:hAnsi="Times New Roman" w:cs="Times New Roman"/>
          <w:sz w:val="30"/>
          <w:szCs w:val="30"/>
        </w:rPr>
        <w:t>Налибоки</w:t>
      </w:r>
      <w:r w:rsidR="00F91BA4">
        <w:rPr>
          <w:rFonts w:ascii="Times New Roman" w:hAnsi="Times New Roman" w:cs="Times New Roman"/>
          <w:sz w:val="30"/>
          <w:szCs w:val="30"/>
        </w:rPr>
        <w:t>………...11-12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F9398E" w:rsidRDefault="00F9398E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Pr="00F9398E">
        <w:rPr>
          <w:rFonts w:ascii="Times New Roman" w:hAnsi="Times New Roman" w:cs="Times New Roman"/>
          <w:sz w:val="30"/>
          <w:szCs w:val="30"/>
        </w:rPr>
        <w:t>Демографическая ситуация</w:t>
      </w:r>
      <w:r w:rsidR="00F91BA4">
        <w:rPr>
          <w:rFonts w:ascii="Times New Roman" w:hAnsi="Times New Roman" w:cs="Times New Roman"/>
          <w:sz w:val="30"/>
          <w:szCs w:val="30"/>
        </w:rPr>
        <w:t>………………………………………….13-16</w:t>
      </w:r>
    </w:p>
    <w:p w:rsidR="00F9398E" w:rsidRDefault="00F91BA4" w:rsidP="00F9398E">
      <w:pPr>
        <w:tabs>
          <w:tab w:val="left" w:pos="892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F9398E">
        <w:rPr>
          <w:rFonts w:ascii="Times New Roman" w:hAnsi="Times New Roman" w:cs="Times New Roman"/>
          <w:sz w:val="30"/>
          <w:szCs w:val="30"/>
        </w:rPr>
        <w:t>.</w:t>
      </w:r>
      <w:r w:rsidR="00F9398E" w:rsidRPr="00F9398E">
        <w:rPr>
          <w:rFonts w:ascii="Times New Roman" w:hAnsi="Times New Roman" w:cs="Times New Roman"/>
          <w:sz w:val="30"/>
          <w:szCs w:val="30"/>
        </w:rPr>
        <w:t>Заключение</w:t>
      </w:r>
      <w:r>
        <w:rPr>
          <w:rFonts w:ascii="Times New Roman" w:hAnsi="Times New Roman" w:cs="Times New Roman"/>
          <w:sz w:val="30"/>
          <w:szCs w:val="30"/>
        </w:rPr>
        <w:t>……………………………………………………………….17</w:t>
      </w:r>
      <w:r w:rsidR="00F9398E" w:rsidRPr="00F9398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Pr="00F9398E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F9398E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F9398E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F9398E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Pr="00F9398E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1237"/>
        </w:tabs>
        <w:rPr>
          <w:rFonts w:ascii="Times New Roman" w:hAnsi="Times New Roman" w:cs="Times New Roman"/>
          <w:sz w:val="30"/>
          <w:szCs w:val="30"/>
        </w:rPr>
      </w:pPr>
    </w:p>
    <w:p w:rsidR="000E2092" w:rsidRDefault="000E2092" w:rsidP="00F9398E">
      <w:pPr>
        <w:tabs>
          <w:tab w:val="left" w:pos="1237"/>
        </w:tabs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32"/>
          <w:szCs w:val="30"/>
        </w:rPr>
      </w:pPr>
    </w:p>
    <w:p w:rsidR="000E2092" w:rsidRDefault="000E2092" w:rsidP="00F9398E">
      <w:pPr>
        <w:tabs>
          <w:tab w:val="left" w:pos="1237"/>
        </w:tabs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32"/>
          <w:szCs w:val="30"/>
        </w:rPr>
      </w:pPr>
    </w:p>
    <w:p w:rsidR="000E2092" w:rsidRDefault="000E2092" w:rsidP="00F9398E">
      <w:pPr>
        <w:tabs>
          <w:tab w:val="left" w:pos="1237"/>
        </w:tabs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32"/>
          <w:szCs w:val="30"/>
        </w:rPr>
      </w:pPr>
    </w:p>
    <w:p w:rsidR="00F9398E" w:rsidRPr="00F9398E" w:rsidRDefault="00F9398E" w:rsidP="00F9398E">
      <w:pPr>
        <w:tabs>
          <w:tab w:val="left" w:pos="1237"/>
        </w:tabs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32"/>
          <w:szCs w:val="30"/>
        </w:rPr>
      </w:pPr>
      <w:bookmarkStart w:id="0" w:name="_GoBack"/>
      <w:bookmarkEnd w:id="0"/>
      <w:r w:rsidRPr="00F9398E">
        <w:rPr>
          <w:rFonts w:ascii="Times New Roman" w:hAnsi="Times New Roman" w:cs="Times New Roman"/>
          <w:b/>
          <w:color w:val="7030A0"/>
          <w:sz w:val="32"/>
          <w:szCs w:val="30"/>
        </w:rPr>
        <w:lastRenderedPageBreak/>
        <w:t>Предисловие</w:t>
      </w:r>
    </w:p>
    <w:p w:rsidR="00F9398E" w:rsidRDefault="00F9398E" w:rsidP="00F9398E">
      <w:pPr>
        <w:tabs>
          <w:tab w:val="left" w:pos="1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398E">
        <w:rPr>
          <w:rFonts w:ascii="Times New Roman" w:hAnsi="Times New Roman" w:cs="Times New Roman"/>
          <w:sz w:val="30"/>
          <w:szCs w:val="30"/>
        </w:rPr>
        <w:t xml:space="preserve">Сегодня никто не будет оспаривать тот факт, что здоровье людей – это неоценимый ресурс, который лежит в основе социального и экономического развития любой страны и способствует эффективному решению поставленных задач во всех секторах общества. Хорошее здоровье людей выгодно всем и может быть достигнуто путем сочетания индивидуальных и коллективных усилий. Непременные условия для успеха – широкие совместные усилия правительства, неправительственных организаций, здравоохранения, местных сообществ и отдельных граждан. На решение именно этой задачи направлен Международный проект «Здоровые города», который был предложен Всемирной организацией здравоохранения в 1986 году. Проект «Здоровые города» является одним из самых эффективных «инструментов» налаживания согласованных действий на пути улучшения здоровья и повышения качества жизни населения города.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398E">
        <w:rPr>
          <w:rFonts w:ascii="Times New Roman" w:hAnsi="Times New Roman" w:cs="Times New Roman"/>
          <w:sz w:val="30"/>
          <w:szCs w:val="30"/>
        </w:rPr>
        <w:t xml:space="preserve">Здоровый город постоянно создает и улучшает свою физическую и социальную среду, расширяет ресурсы общества. Здравоохранение не является тем фактором, который оказывает решающее влияние на здоровье, – в равной мере важны также образование, рабочая среда и прочие общие условия: социально-экономические, культурные, в том числе определенные окружающей средой. Одним из основных принципов политики здоровья общества является «приоритет здоровья во всех стратегиях политики». </w:t>
      </w: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398E">
        <w:rPr>
          <w:rFonts w:ascii="Times New Roman" w:hAnsi="Times New Roman" w:cs="Times New Roman"/>
          <w:sz w:val="30"/>
          <w:szCs w:val="30"/>
        </w:rPr>
        <w:t xml:space="preserve">Очень важно добиться участия и взаимной ответственности всех отраслей в обеспечении и сохранении здоровья населения, поэтому в задачи городского самоуправления входит продолжение развития межсекторального сотрудничества в сфере здоровья общества с целью формирования осознания того, что каждая отрасль имеет влияние на здоровье населения, а также того, что и здоровье населения влияет на развитие города в целом. </w:t>
      </w: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398E">
        <w:rPr>
          <w:rFonts w:ascii="Times New Roman" w:hAnsi="Times New Roman" w:cs="Times New Roman"/>
          <w:sz w:val="30"/>
          <w:szCs w:val="30"/>
        </w:rPr>
        <w:t xml:space="preserve">Профиль здоровья города используется как источник информации о показателях здоровья жителей </w:t>
      </w:r>
      <w:r>
        <w:rPr>
          <w:rFonts w:ascii="Times New Roman" w:hAnsi="Times New Roman" w:cs="Times New Roman"/>
          <w:sz w:val="30"/>
          <w:szCs w:val="30"/>
        </w:rPr>
        <w:t>аг</w:t>
      </w:r>
      <w:proofErr w:type="gramStart"/>
      <w:r w:rsidRPr="00F9398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Н</w:t>
      </w:r>
      <w:proofErr w:type="gramEnd"/>
      <w:r>
        <w:rPr>
          <w:rFonts w:ascii="Times New Roman" w:hAnsi="Times New Roman" w:cs="Times New Roman"/>
          <w:sz w:val="30"/>
          <w:szCs w:val="30"/>
        </w:rPr>
        <w:t>алибоки</w:t>
      </w:r>
      <w:r w:rsidRPr="00F9398E">
        <w:rPr>
          <w:rFonts w:ascii="Times New Roman" w:hAnsi="Times New Roman" w:cs="Times New Roman"/>
          <w:sz w:val="30"/>
          <w:szCs w:val="30"/>
        </w:rPr>
        <w:t>, о программах и инициативах, осуществляемых для улучшения нынешней ситуации и является базой для выявления изменений показателей общественного здоровья. В Профиле анализируются не только данные официальной статистики, но и освещаются мероприятия, реализуемые в рамках проекта «</w:t>
      </w:r>
      <w:r>
        <w:rPr>
          <w:rFonts w:ascii="Times New Roman" w:hAnsi="Times New Roman" w:cs="Times New Roman"/>
          <w:sz w:val="30"/>
          <w:szCs w:val="30"/>
        </w:rPr>
        <w:t>аг. Налибоки – здоровый поселок</w:t>
      </w:r>
      <w:r w:rsidRPr="00F9398E">
        <w:rPr>
          <w:rFonts w:ascii="Times New Roman" w:hAnsi="Times New Roman" w:cs="Times New Roman"/>
          <w:sz w:val="30"/>
          <w:szCs w:val="30"/>
        </w:rPr>
        <w:t>». Профиль здоровья – это своеобразный портрет города и его жителей.</w:t>
      </w: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9398E" w:rsidRP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F9398E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 xml:space="preserve">О проекте «аг. Налибоки – здоровый поселок» </w:t>
      </w:r>
    </w:p>
    <w:p w:rsidR="00F9398E" w:rsidRDefault="00F9398E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398E">
        <w:rPr>
          <w:rFonts w:ascii="Times New Roman" w:hAnsi="Times New Roman" w:cs="Times New Roman"/>
          <w:sz w:val="30"/>
          <w:szCs w:val="30"/>
        </w:rPr>
        <w:t>Европейская сеть ВОЗ «Здоровые города» создана в 1988 году. В Республике Беларусь проект «Здоровые города» стартовал в 2014 году в городе Горки Могилевской области. В 201</w:t>
      </w:r>
      <w:r w:rsidR="000E69B0">
        <w:rPr>
          <w:rFonts w:ascii="Times New Roman" w:hAnsi="Times New Roman" w:cs="Times New Roman"/>
          <w:sz w:val="30"/>
          <w:szCs w:val="30"/>
        </w:rPr>
        <w:t xml:space="preserve">7 </w:t>
      </w:r>
      <w:r w:rsidRPr="00F9398E">
        <w:rPr>
          <w:rFonts w:ascii="Times New Roman" w:hAnsi="Times New Roman" w:cs="Times New Roman"/>
          <w:sz w:val="30"/>
          <w:szCs w:val="30"/>
        </w:rPr>
        <w:t xml:space="preserve">году </w:t>
      </w:r>
      <w:r w:rsidR="000E69B0">
        <w:rPr>
          <w:rFonts w:ascii="Times New Roman" w:hAnsi="Times New Roman" w:cs="Times New Roman"/>
          <w:sz w:val="30"/>
          <w:szCs w:val="30"/>
        </w:rPr>
        <w:t>Столбцовский</w:t>
      </w:r>
      <w:r w:rsidRPr="00F9398E">
        <w:rPr>
          <w:rFonts w:ascii="Times New Roman" w:hAnsi="Times New Roman" w:cs="Times New Roman"/>
          <w:sz w:val="30"/>
          <w:szCs w:val="30"/>
        </w:rPr>
        <w:t xml:space="preserve"> район присоединился к данному движению – </w:t>
      </w:r>
      <w:r w:rsidR="000E69B0">
        <w:rPr>
          <w:rFonts w:ascii="Times New Roman" w:hAnsi="Times New Roman" w:cs="Times New Roman"/>
          <w:sz w:val="30"/>
          <w:szCs w:val="30"/>
        </w:rPr>
        <w:t>21 ноября 2017</w:t>
      </w:r>
      <w:r w:rsidRPr="00F9398E">
        <w:rPr>
          <w:rFonts w:ascii="Times New Roman" w:hAnsi="Times New Roman" w:cs="Times New Roman"/>
          <w:sz w:val="30"/>
          <w:szCs w:val="30"/>
        </w:rPr>
        <w:t xml:space="preserve"> года на совещании в</w:t>
      </w:r>
      <w:r w:rsidR="000E69B0">
        <w:rPr>
          <w:rFonts w:ascii="Times New Roman" w:hAnsi="Times New Roman" w:cs="Times New Roman"/>
          <w:sz w:val="30"/>
          <w:szCs w:val="30"/>
        </w:rPr>
        <w:t xml:space="preserve"> Столбцовском</w:t>
      </w:r>
      <w:r w:rsidRPr="00F9398E">
        <w:rPr>
          <w:rFonts w:ascii="Times New Roman" w:hAnsi="Times New Roman" w:cs="Times New Roman"/>
          <w:sz w:val="30"/>
          <w:szCs w:val="30"/>
        </w:rPr>
        <w:t xml:space="preserve"> </w:t>
      </w:r>
      <w:r w:rsidR="000E69B0">
        <w:rPr>
          <w:rFonts w:ascii="Times New Roman" w:hAnsi="Times New Roman" w:cs="Times New Roman"/>
          <w:sz w:val="30"/>
          <w:szCs w:val="30"/>
        </w:rPr>
        <w:t>районном</w:t>
      </w:r>
      <w:r w:rsidRPr="00F9398E">
        <w:rPr>
          <w:rFonts w:ascii="Times New Roman" w:hAnsi="Times New Roman" w:cs="Times New Roman"/>
          <w:sz w:val="30"/>
          <w:szCs w:val="30"/>
        </w:rPr>
        <w:t xml:space="preserve"> исполнительном комитете принято решение о присоединении </w:t>
      </w:r>
      <w:r w:rsidR="000E69B0">
        <w:rPr>
          <w:rFonts w:ascii="Times New Roman" w:hAnsi="Times New Roman" w:cs="Times New Roman"/>
          <w:sz w:val="30"/>
          <w:szCs w:val="30"/>
        </w:rPr>
        <w:t>а</w:t>
      </w:r>
      <w:r w:rsidRPr="00F9398E">
        <w:rPr>
          <w:rFonts w:ascii="Times New Roman" w:hAnsi="Times New Roman" w:cs="Times New Roman"/>
          <w:sz w:val="30"/>
          <w:szCs w:val="30"/>
        </w:rPr>
        <w:t>г.</w:t>
      </w:r>
      <w:r w:rsidR="000E69B0">
        <w:rPr>
          <w:rFonts w:ascii="Times New Roman" w:hAnsi="Times New Roman" w:cs="Times New Roman"/>
          <w:sz w:val="30"/>
          <w:szCs w:val="30"/>
        </w:rPr>
        <w:t xml:space="preserve"> Налибоки</w:t>
      </w:r>
      <w:r w:rsidRPr="00F9398E">
        <w:rPr>
          <w:rFonts w:ascii="Times New Roman" w:hAnsi="Times New Roman" w:cs="Times New Roman"/>
          <w:sz w:val="30"/>
          <w:szCs w:val="30"/>
        </w:rPr>
        <w:t xml:space="preserve"> к проекту «Здоровые города». Комплексный план основных мероприятий по реализации на территории </w:t>
      </w:r>
      <w:proofErr w:type="spellStart"/>
      <w:r w:rsidR="000E69B0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="000E69B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E69B0">
        <w:rPr>
          <w:rFonts w:ascii="Times New Roman" w:hAnsi="Times New Roman" w:cs="Times New Roman"/>
          <w:sz w:val="30"/>
          <w:szCs w:val="30"/>
        </w:rPr>
        <w:t>Налибокии</w:t>
      </w:r>
      <w:proofErr w:type="spellEnd"/>
      <w:r w:rsidRPr="00F9398E">
        <w:rPr>
          <w:rFonts w:ascii="Times New Roman" w:hAnsi="Times New Roman" w:cs="Times New Roman"/>
          <w:sz w:val="30"/>
          <w:szCs w:val="30"/>
        </w:rPr>
        <w:t xml:space="preserve"> проекта «</w:t>
      </w:r>
      <w:r w:rsidR="000E69B0">
        <w:rPr>
          <w:rFonts w:ascii="Times New Roman" w:hAnsi="Times New Roman" w:cs="Times New Roman"/>
          <w:sz w:val="30"/>
          <w:szCs w:val="30"/>
        </w:rPr>
        <w:t>аг. Налибоки - здоровый поселок</w:t>
      </w:r>
      <w:r w:rsidRPr="00F9398E">
        <w:rPr>
          <w:rFonts w:ascii="Times New Roman" w:hAnsi="Times New Roman" w:cs="Times New Roman"/>
          <w:sz w:val="30"/>
          <w:szCs w:val="30"/>
        </w:rPr>
        <w:t>» на 2017</w:t>
      </w:r>
      <w:r w:rsidR="000E69B0">
        <w:rPr>
          <w:rFonts w:ascii="Times New Roman" w:hAnsi="Times New Roman" w:cs="Times New Roman"/>
          <w:sz w:val="30"/>
          <w:szCs w:val="30"/>
        </w:rPr>
        <w:t>-2020</w:t>
      </w:r>
      <w:r w:rsidRPr="00F9398E">
        <w:rPr>
          <w:rFonts w:ascii="Times New Roman" w:hAnsi="Times New Roman" w:cs="Times New Roman"/>
          <w:sz w:val="30"/>
          <w:szCs w:val="30"/>
        </w:rPr>
        <w:t xml:space="preserve"> год</w:t>
      </w:r>
      <w:r w:rsidR="000E69B0">
        <w:rPr>
          <w:rFonts w:ascii="Times New Roman" w:hAnsi="Times New Roman" w:cs="Times New Roman"/>
          <w:sz w:val="30"/>
          <w:szCs w:val="30"/>
        </w:rPr>
        <w:t>ы</w:t>
      </w:r>
      <w:r w:rsidRPr="00F9398E">
        <w:rPr>
          <w:rFonts w:ascii="Times New Roman" w:hAnsi="Times New Roman" w:cs="Times New Roman"/>
          <w:sz w:val="30"/>
          <w:szCs w:val="30"/>
        </w:rPr>
        <w:t xml:space="preserve"> утвержден Решением </w:t>
      </w:r>
      <w:r w:rsidR="000E69B0">
        <w:rPr>
          <w:rFonts w:ascii="Times New Roman" w:hAnsi="Times New Roman" w:cs="Times New Roman"/>
          <w:sz w:val="30"/>
          <w:szCs w:val="30"/>
        </w:rPr>
        <w:t>Столбцовского районного</w:t>
      </w:r>
      <w:r w:rsidRPr="00F9398E">
        <w:rPr>
          <w:rFonts w:ascii="Times New Roman" w:hAnsi="Times New Roman" w:cs="Times New Roman"/>
          <w:sz w:val="30"/>
          <w:szCs w:val="30"/>
        </w:rPr>
        <w:t xml:space="preserve"> исполнительного комитета № </w:t>
      </w:r>
      <w:r w:rsidR="000E69B0">
        <w:rPr>
          <w:rFonts w:ascii="Times New Roman" w:hAnsi="Times New Roman" w:cs="Times New Roman"/>
          <w:sz w:val="30"/>
          <w:szCs w:val="30"/>
        </w:rPr>
        <w:t>1533</w:t>
      </w:r>
      <w:r w:rsidRPr="00F9398E">
        <w:rPr>
          <w:rFonts w:ascii="Times New Roman" w:hAnsi="Times New Roman" w:cs="Times New Roman"/>
          <w:sz w:val="30"/>
          <w:szCs w:val="30"/>
        </w:rPr>
        <w:t xml:space="preserve"> от </w:t>
      </w:r>
      <w:r w:rsidR="000E69B0">
        <w:rPr>
          <w:rFonts w:ascii="Times New Roman" w:hAnsi="Times New Roman" w:cs="Times New Roman"/>
          <w:sz w:val="30"/>
          <w:szCs w:val="30"/>
        </w:rPr>
        <w:t>21.11.2017 г.</w:t>
      </w:r>
      <w:r w:rsidRPr="00F9398E">
        <w:rPr>
          <w:rFonts w:ascii="Times New Roman" w:hAnsi="Times New Roman" w:cs="Times New Roman"/>
          <w:sz w:val="30"/>
          <w:szCs w:val="30"/>
        </w:rPr>
        <w:t xml:space="preserve"> Основной подход, заложенный в проекте «Здоровый город» – целенаправленные и скоординированные действия практически всех секторов и ведомств, непосредственное участие жителей города, последовательные действия и долгосрочные мероприятия приведут к достижению цели: здоровое население – «здоровый город». Проект предусматривает решение следующих основных целей и задач: Создание системы формирования, сохранения и укрепления здоровья людей, реализации потенциала здоровья для ведения активной производственной, социальной и личной жизни. Увеличение продолжительности и повышение качества жизни. Улучшение демографической ситуации </w:t>
      </w:r>
      <w:proofErr w:type="gramStart"/>
      <w:r w:rsidRPr="00F9398E">
        <w:rPr>
          <w:rFonts w:ascii="Times New Roman" w:hAnsi="Times New Roman" w:cs="Times New Roman"/>
          <w:sz w:val="30"/>
          <w:szCs w:val="30"/>
        </w:rPr>
        <w:t xml:space="preserve">в </w:t>
      </w:r>
      <w:r w:rsidR="000E69B0">
        <w:rPr>
          <w:rFonts w:ascii="Times New Roman" w:hAnsi="Times New Roman" w:cs="Times New Roman"/>
          <w:sz w:val="30"/>
          <w:szCs w:val="30"/>
        </w:rPr>
        <w:t>а</w:t>
      </w:r>
      <w:r w:rsidRPr="00F9398E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F9398E">
        <w:rPr>
          <w:rFonts w:ascii="Times New Roman" w:hAnsi="Times New Roman" w:cs="Times New Roman"/>
          <w:sz w:val="30"/>
          <w:szCs w:val="30"/>
        </w:rPr>
        <w:t>.</w:t>
      </w:r>
      <w:r w:rsidR="000E69B0">
        <w:rPr>
          <w:rFonts w:ascii="Times New Roman" w:hAnsi="Times New Roman" w:cs="Times New Roman"/>
          <w:sz w:val="30"/>
          <w:szCs w:val="30"/>
        </w:rPr>
        <w:t xml:space="preserve"> Налибоки</w:t>
      </w:r>
      <w:r w:rsidRPr="00F9398E">
        <w:rPr>
          <w:rFonts w:ascii="Times New Roman" w:hAnsi="Times New Roman" w:cs="Times New Roman"/>
          <w:sz w:val="30"/>
          <w:szCs w:val="30"/>
        </w:rPr>
        <w:t>. Повышение престижности и ценности здоровья, как фактора жизнестойкости, успешности, активного долголетия. Популяризация здорового образа жизни, повышение информированности населения по основным факторам риска для здоровья. Профилактика развития состояний и заболеваний, связанных с рискованным поведением, образом жизни. Снижение заболеваемости взрослого населения неинфекционными заболеваниями (сахарного диабета, злокачественных новообразований, психических расстройств и расстройств поведения, сердечн</w:t>
      </w:r>
      <w:proofErr w:type="gramStart"/>
      <w:r w:rsidRPr="00F9398E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F9398E">
        <w:rPr>
          <w:rFonts w:ascii="Times New Roman" w:hAnsi="Times New Roman" w:cs="Times New Roman"/>
          <w:sz w:val="30"/>
          <w:szCs w:val="30"/>
        </w:rPr>
        <w:t xml:space="preserve"> сосудистых заболеваний). Снижение трудовых потерь от временной нетрудоспособности. Повышение физической активности населения. Снижение распространенности табакокурения, употребления алкогольных напитков и наркотиков. Вовлечение в процесс формирования здорового образа жизни всех организаций, общественных объединений и органов власти. Создание здоровьесберегающей среды обитания. Совершенствование организационно-методического, информационного сопровождения деятельности по формированию здорового образа жизни. Разработка и реализация механизмов обеспечения социальных условий, обеспечивающих сохранение и укрепление здоровья в процессе трудовой деятельности и повседневной жизни. Реализация </w:t>
      </w:r>
      <w:r w:rsidRPr="00F9398E">
        <w:rPr>
          <w:rFonts w:ascii="Times New Roman" w:hAnsi="Times New Roman" w:cs="Times New Roman"/>
          <w:sz w:val="30"/>
          <w:szCs w:val="30"/>
        </w:rPr>
        <w:lastRenderedPageBreak/>
        <w:t xml:space="preserve">эффективных мер, способствующих снижению потребления табачных изделий, алкоголя, наркотиков. Формирование культуры питания, четких установок в пользу здорового рационального питания. Финансирование мероприятий проекта осуществляется за </w:t>
      </w:r>
      <w:r w:rsidR="000E69B0">
        <w:rPr>
          <w:rFonts w:ascii="Times New Roman" w:hAnsi="Times New Roman" w:cs="Times New Roman"/>
          <w:sz w:val="30"/>
          <w:szCs w:val="30"/>
        </w:rPr>
        <w:t xml:space="preserve">счет </w:t>
      </w:r>
      <w:r w:rsidRPr="00F9398E">
        <w:rPr>
          <w:rFonts w:ascii="Times New Roman" w:hAnsi="Times New Roman" w:cs="Times New Roman"/>
          <w:sz w:val="30"/>
          <w:szCs w:val="30"/>
        </w:rPr>
        <w:t xml:space="preserve"> средств местного бюджета, предусмотренных на мероприятия </w:t>
      </w:r>
      <w:r w:rsidR="000E69B0">
        <w:rPr>
          <w:rFonts w:ascii="Times New Roman" w:hAnsi="Times New Roman" w:cs="Times New Roman"/>
          <w:sz w:val="30"/>
          <w:szCs w:val="30"/>
        </w:rPr>
        <w:t>Столбцовского районного</w:t>
      </w:r>
      <w:r w:rsidRPr="00F9398E">
        <w:rPr>
          <w:rFonts w:ascii="Times New Roman" w:hAnsi="Times New Roman" w:cs="Times New Roman"/>
          <w:sz w:val="30"/>
          <w:szCs w:val="30"/>
        </w:rPr>
        <w:t xml:space="preserve"> исполнительного комитета, средств соисполнителей плана, предприятий и организаций города, спонсорской помощи.</w:t>
      </w: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0E69B0" w:rsidRP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0E69B0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 xml:space="preserve">Реализация проекта в 2018 году </w:t>
      </w:r>
    </w:p>
    <w:p w:rsidR="0001037A" w:rsidRPr="0001037A" w:rsidRDefault="000E69B0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E69B0">
        <w:rPr>
          <w:rFonts w:ascii="Times New Roman" w:hAnsi="Times New Roman" w:cs="Times New Roman"/>
          <w:sz w:val="30"/>
          <w:szCs w:val="30"/>
        </w:rPr>
        <w:t xml:space="preserve">По инициативе Столбцовского районного центра гигиены и эпидемиологии Решением Налибокского сельского исполнительного комитета от 20.12.2018 г. территория церкви, костела, </w:t>
      </w:r>
      <w:proofErr w:type="spellStart"/>
      <w:r w:rsidRPr="000E69B0">
        <w:rPr>
          <w:rFonts w:ascii="Times New Roman" w:hAnsi="Times New Roman" w:cs="Times New Roman"/>
          <w:sz w:val="30"/>
          <w:szCs w:val="30"/>
        </w:rPr>
        <w:t>ФАПа</w:t>
      </w:r>
      <w:proofErr w:type="spellEnd"/>
      <w:r w:rsidRPr="000E69B0">
        <w:rPr>
          <w:rFonts w:ascii="Times New Roman" w:hAnsi="Times New Roman" w:cs="Times New Roman"/>
          <w:sz w:val="30"/>
          <w:szCs w:val="30"/>
        </w:rPr>
        <w:t>, сельского клуба, приозерной зоны объявлены территориями свободными от курения</w:t>
      </w:r>
      <w:r w:rsidRPr="0001037A">
        <w:rPr>
          <w:rFonts w:ascii="Times New Roman" w:hAnsi="Times New Roman" w:cs="Times New Roman"/>
          <w:sz w:val="30"/>
          <w:szCs w:val="30"/>
        </w:rPr>
        <w:t>.</w:t>
      </w:r>
      <w:r w:rsidR="0001037A">
        <w:rPr>
          <w:rFonts w:ascii="Times New Roman" w:hAnsi="Times New Roman" w:cs="Times New Roman"/>
          <w:sz w:val="30"/>
          <w:szCs w:val="30"/>
        </w:rPr>
        <w:t xml:space="preserve"> </w:t>
      </w:r>
      <w:r w:rsidR="0001037A" w:rsidRPr="0001037A">
        <w:rPr>
          <w:rFonts w:ascii="Times New Roman" w:hAnsi="Times New Roman" w:cs="Times New Roman"/>
          <w:sz w:val="30"/>
          <w:szCs w:val="30"/>
        </w:rPr>
        <w:t>20.12.2018г.</w:t>
      </w:r>
      <w:r w:rsidR="0001037A" w:rsidRPr="0001037A">
        <w:rPr>
          <w:rFonts w:ascii="Times New Roman" w:hAnsi="Times New Roman" w:cs="Times New Roman"/>
          <w:sz w:val="30"/>
        </w:rPr>
        <w:t xml:space="preserve"> </w:t>
      </w:r>
      <w:r w:rsidR="0001037A" w:rsidRPr="0001037A">
        <w:rPr>
          <w:rFonts w:ascii="Times New Roman" w:hAnsi="Times New Roman" w:cs="Times New Roman"/>
          <w:sz w:val="30"/>
          <w:szCs w:val="30"/>
        </w:rPr>
        <w:t xml:space="preserve">на рабочем совещании у председателя Налибокского сельского исполнительного комитета рассматривалась реализация проекта и выполнение </w:t>
      </w:r>
      <w:r w:rsidR="0001037A" w:rsidRPr="0001037A">
        <w:rPr>
          <w:rFonts w:ascii="Times New Roman" w:hAnsi="Times New Roman" w:cs="Times New Roman"/>
          <w:sz w:val="30"/>
        </w:rPr>
        <w:t>комплексного плана мероприятий по реализации на территории аг. Налибоки профилактического проекта «Налибоки – здоровый посёлок» на 2017-2020годы».</w:t>
      </w:r>
      <w:r w:rsidR="0001037A" w:rsidRPr="0001037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037A" w:rsidRPr="00614CC2" w:rsidRDefault="0001037A" w:rsidP="0001037A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614CC2">
        <w:rPr>
          <w:sz w:val="30"/>
          <w:szCs w:val="30"/>
        </w:rPr>
        <w:t xml:space="preserve"> Создана инициативная группа по реализации плана мероприятий проекта «Налибоки – здоровый поселок»</w:t>
      </w:r>
      <w:r>
        <w:rPr>
          <w:sz w:val="30"/>
          <w:szCs w:val="30"/>
        </w:rPr>
        <w:t>.</w:t>
      </w:r>
    </w:p>
    <w:p w:rsidR="0001037A" w:rsidRPr="00614CC2" w:rsidRDefault="0001037A" w:rsidP="0001037A">
      <w:pPr>
        <w:pStyle w:val="a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614CC2">
        <w:rPr>
          <w:sz w:val="30"/>
          <w:szCs w:val="30"/>
        </w:rPr>
        <w:t>Изготовлен и размещен баннер «Здоровые дети – здоровая нация» на здании ГУО «Налибокская СШ».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01037A">
        <w:rPr>
          <w:rFonts w:ascii="Times New Roman" w:hAnsi="Times New Roman" w:cs="Times New Roman"/>
          <w:sz w:val="30"/>
          <w:szCs w:val="30"/>
        </w:rPr>
        <w:t xml:space="preserve">На сайте райисполкома создан раздел «Налибоки – здоровый поселок». В районной газете «Прамень» опубликованы статьи от 3.03.2018 г. № 16 «Масленицы по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Налибокски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», от 24.06.2018 г. № 46 «Уметь любоваться Родиной», от 02.06.2018 г. № 40 «По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Налибокскому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краю пролег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веломаршрут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>», от 21.03.20108 г. № 21 «Чемпионат Налибокского края», «Совместно для «здорового поселка», от 17.02.2018 г. № 13 «Уметь собраться вместе», а также в областной газете «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Минская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 xml:space="preserve"> правда» от 22.05.2018 г. «А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пущанскую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водичку пробовали?». Прозвучали выступления на районном радио «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Радыё</w:t>
      </w:r>
      <w:proofErr w:type="spellEnd"/>
      <w:proofErr w:type="gramStart"/>
      <w:r w:rsidRPr="0001037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тоўбцы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>», ведомственном радио.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         В рамках проекта проведен анкетный опрос с целью изучения динамики отношения населения аг. Налибоки к своему здоровью и вопросам здорового образа жизни.</w:t>
      </w:r>
    </w:p>
    <w:p w:rsid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         Разработан перечень индикаторных показателей состояния здоровья населения аг. Налибоки.   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По вопросам организации работы по ФЗОЖ для ответственных лиц в учреждениях, организациях и предприятиях, расположенных на территории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алибоки проводились 3 обучающих семинара, присутствовало 102 человека.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01037A">
        <w:rPr>
          <w:rFonts w:ascii="Times New Roman" w:hAnsi="Times New Roman" w:cs="Times New Roman"/>
          <w:sz w:val="30"/>
          <w:szCs w:val="30"/>
        </w:rPr>
        <w:t>Обеспечено сотрудничество с религиозными конфессиями по вопросам пропаганды идеологии нравственных ценностей и ЗОЖ (круглые столы, диспуты и др.).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 xml:space="preserve"> Создан клуб для подростков с привлечением священнослужителей местных храмов для проведения профилактической работы с ними.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01037A">
        <w:rPr>
          <w:rFonts w:ascii="Times New Roman" w:hAnsi="Times New Roman" w:cs="Times New Roman"/>
          <w:sz w:val="30"/>
          <w:szCs w:val="30"/>
        </w:rPr>
        <w:t>Создана спортивная площадка с тренажерами на базе ГУО «Налибокская СШ».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 xml:space="preserve">Организовываются и проводятся спортивно-массовые мероприятия, приуроченные 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 xml:space="preserve"> Всемирный дням здоровья, акциям, с привлечением лиц, различных возрастных групп. 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Налибокской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пущи созданы тропы здоровья для разновозрастных категорий населения, разработан туристический маршрут для организации прогулок. 15.05.18г. организован велопробег по территории аг.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 xml:space="preserve">Налибоки (43 км.). 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>Разработан туристический маршрут для организации прогулок.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>Участковой медсестрой амбулатории на базе костёла в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алибоки проводятся беседы, консультирование молодых пар во вопросам планирования семьи.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>С участием сотрудников РЦГиЭ, ЦРБ проведены родительские собрания по пропаганде ЗОЖ, нравственного и полового воспитания (2018г.-1, 2019г. - запланировано в начале 2019-2020 учебного года).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Pr="0001037A">
        <w:rPr>
          <w:rFonts w:ascii="Times New Roman" w:hAnsi="Times New Roman" w:cs="Times New Roman"/>
          <w:sz w:val="30"/>
          <w:szCs w:val="30"/>
        </w:rPr>
        <w:t>Беременные и кормящие женщины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алибоки находятся под наблюдением работников амбулатории, выдаются памятки; рекомендовано использование бутилированной питьевой воды в случае наличия децентрализованного водоснабжения.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       Информация о телефонах экстренной психологической помощи, «телефонов доверия» размещена в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Налибокской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амбулатории, ГУО «Налибокская СШ», ООО «СЖК Налибоки», ОАО «Налибоки Агро». 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       Обеспечено ограничение продажи алкогольных, слабоалкогольных напитков и пива в объектах розничной торговли в день проведения торжественных мероприятий, посвященных окончанию учебного года, в день проведения выпускного вечера в учреждении общего среднего образования с запретом реализации в эти дни алкогольных напитков. 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       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Проводятся тематические мероприятия (акции, круглые столы, дискотеки и т.д.), направленные на профилактику НИЗ, табакокурения, пьянства, алкоголизма, наркомании, асоциального поведения, пропагандирующие ЗОЖ.</w:t>
      </w:r>
      <w:proofErr w:type="gramEnd"/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        Сотрудниками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ООСиТ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, РОВД, ЦРБ, РЦГиЭ оказывается необходимая правовая, социальная, психологическая и иная помощь семьям, в которых дети признаны находящимися в социально опасном положении. Совместно с РОВД,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ООСиТ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, ЦРБ, отделом идеологии Столбцовского РИК, ИДН ы 2018г. проведен день профилактики негативный явления в молодежной среде на базе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Налибокской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средней школы. На объектах торговли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 xml:space="preserve">алибоки, осуществляющих продажу алкогольных,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слобоалкогольных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напитков и пива размещены и своевременно обновляются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ИОМы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по профилактике алкогольных отравлений, создание уголка «Здоровое питание».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lastRenderedPageBreak/>
        <w:t xml:space="preserve">Население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предпенсионного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возраста, пожилые люди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алибоки активно информируются о принципах ведения здорового образа жизни, профилактике заболеваний, раздаются тематические брошюрки.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На базе 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Клетищенского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 xml:space="preserve"> лесничества базировался партизанский отряд, на месте базирования была проведена очистка леса от захламленности, установили малую архитектурную форму (беседку), установлен информационный щит с подробным описанием деятельности отряда.</w:t>
      </w:r>
    </w:p>
    <w:p w:rsid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Проведен ремонт деревянного ограждения участка с центрального входа в ГУО «Налибокский ДС», ГУО «Налибокская СШ».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Проводятся субботники и месячники по благоустройству и санитарному состоянию территории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алибоки.</w:t>
      </w:r>
    </w:p>
    <w:p w:rsid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Установлены доски объявлений в аг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.Н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алибоки.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В ГУО «Налибокская СШ» сектором по киновидеообслуживанию населения Столбцовского района перед началом киносеанса демонстрировались хроникально-документальные, мультипликационные фильмы, видеоролики социальной рекламы, пропагандирующие ЗОЖ, профилактику зависимостей, заболеваний. Тематика: «Сохранить здоровье, чтоб», «Стратегия успеха», «За компанию», социальные видеоролики по профилактике наркомании, противодействию и незаконному обороту наркотиков «Нить», «Научись говорить «Нет», «Я не употребляю наркотики». «</w:t>
      </w:r>
      <w:proofErr w:type="spellStart"/>
      <w:r w:rsidRPr="0001037A">
        <w:rPr>
          <w:rFonts w:ascii="Times New Roman" w:hAnsi="Times New Roman" w:cs="Times New Roman"/>
          <w:sz w:val="30"/>
          <w:szCs w:val="30"/>
        </w:rPr>
        <w:t>Наркодиллер</w:t>
      </w:r>
      <w:proofErr w:type="spellEnd"/>
      <w:r w:rsidRPr="0001037A">
        <w:rPr>
          <w:rFonts w:ascii="Times New Roman" w:hAnsi="Times New Roman" w:cs="Times New Roman"/>
          <w:sz w:val="30"/>
          <w:szCs w:val="30"/>
        </w:rPr>
        <w:t>» и др. Всего было проведено 19 сеансов, присутствовало 279 человек.</w:t>
      </w:r>
    </w:p>
    <w:p w:rsidR="0001037A" w:rsidRPr="0001037A" w:rsidRDefault="0001037A" w:rsidP="0001037A">
      <w:pPr>
        <w:pStyle w:val="a9"/>
        <w:ind w:firstLine="709"/>
        <w:jc w:val="both"/>
        <w:rPr>
          <w:sz w:val="30"/>
          <w:szCs w:val="30"/>
        </w:rPr>
      </w:pPr>
      <w:r w:rsidRPr="0001037A">
        <w:rPr>
          <w:sz w:val="30"/>
          <w:szCs w:val="30"/>
        </w:rPr>
        <w:t xml:space="preserve">ГУ «Столбцовский районный центр гигиены и эпидемиологии» проведен социологический опрос среди учащихся ГУО «Налибокская СШ» с целью изучения факторов, влияющих на здоровье ребенка, а также отношения к своему здоровью по анкете, разработанной государственным учреждением «Столбцовский районный центр гигиены и эпидемиологии». Анкетированием охвачено 40 учащихся, среди них 25 (62,5%) мужчин и 15 женщин (37,5%). Возраст 15-37 лет -45 человек (100%). Большинство </w:t>
      </w:r>
      <w:proofErr w:type="gramStart"/>
      <w:r w:rsidRPr="0001037A">
        <w:rPr>
          <w:sz w:val="30"/>
          <w:szCs w:val="30"/>
        </w:rPr>
        <w:t>опрошенных</w:t>
      </w:r>
      <w:proofErr w:type="gramEnd"/>
      <w:r w:rsidRPr="0001037A">
        <w:rPr>
          <w:sz w:val="30"/>
          <w:szCs w:val="30"/>
        </w:rPr>
        <w:t xml:space="preserve"> (36/90%) считают, что имеют средний уровень общего дохода семьи. Душевная и доброжелательная атмосфера в семье у 80% опрошенных родителей, а также 78% респондентов считают, что в семье ровные отношения, все проблемные вопросы решаются совместно. Проблемы со здоровьем различного рода имеют место у 38% отцов, 24 % матерей и 12% детей. Это ослабленное здоровье, проблемы с весом, плохой аппетит, повышенная утомляемость, нарушения зрения, хронические заболевания. У 32% </w:t>
      </w:r>
      <w:proofErr w:type="gramStart"/>
      <w:r w:rsidRPr="0001037A">
        <w:rPr>
          <w:sz w:val="30"/>
          <w:szCs w:val="30"/>
        </w:rPr>
        <w:t>опрошенных</w:t>
      </w:r>
      <w:proofErr w:type="gramEnd"/>
      <w:r w:rsidRPr="0001037A">
        <w:rPr>
          <w:sz w:val="30"/>
          <w:szCs w:val="30"/>
        </w:rPr>
        <w:t xml:space="preserve"> в семье иногда бывают конфликты, у 28% - редки и у 28% практически не бывает. Из тем конфликтов необходимо отметить по убыванию проблемы ведения хозяйства (30%), </w:t>
      </w:r>
      <w:r w:rsidRPr="0001037A">
        <w:rPr>
          <w:sz w:val="30"/>
          <w:szCs w:val="30"/>
        </w:rPr>
        <w:lastRenderedPageBreak/>
        <w:t xml:space="preserve">воспитание детей (20%), досуг (12%), взаимоотношения между супругами (8%), финансовые вопросы (6%), отношения с родственниками (2%) и другие (2%). О наличии в семье проблем негативного характера не указал ни один из опрошенных. 50% опрошенных указали на то, что в семьях присматривают за детьми оба родителя, 36% опрошенных указали на преимущественно материнскую заботу, бабушке и дедушке доверяют заботу о детях 12% опрошенных. Также преимущественно оба родителя контролируют учебу ребенка (68%), 14% указывают на отсутствие </w:t>
      </w:r>
      <w:proofErr w:type="gramStart"/>
      <w:r w:rsidRPr="0001037A">
        <w:rPr>
          <w:sz w:val="30"/>
          <w:szCs w:val="30"/>
        </w:rPr>
        <w:t>контроля за</w:t>
      </w:r>
      <w:proofErr w:type="gramEnd"/>
      <w:r w:rsidRPr="0001037A">
        <w:rPr>
          <w:sz w:val="30"/>
          <w:szCs w:val="30"/>
        </w:rPr>
        <w:t xml:space="preserve"> учебой в семье, 8% -бабушки, брат или сестра – 2%, кто-либо другой – 2%, а также 6% ссылаются на педагогический контроль (учитель в школе). Воспитательные цели в семье разнообразны при преимущественной ориентации на хорошую успеваемость (58%), здоровье (52%), прилежание и дисциплину (40%), воспитание хорошего характера (34%), дружеское отношение с ровесниками 30%. При этом в 22% опрошенных в семье детей не наказывают, 74% проводят профилактические беседы, 16% лишают детей лакомств, игр и др., 2% ругают. Вывод: В социологическом опросе участвовали родители со средним достатком, семьи в основном полные, проживают в отдельных квартирах или домах. Обращает на себя внимание активность при проведении опроса со стороны матерей (90% опрошенных). Имеют место преимущественно ровные отношения (без конфликтов) в семье, в 50% присматривают за детьми оба родителя, оба контролируют учебу детей (68%), в 74% случаев с помощью профилактических бесед улаживают проблемы детей. О наличии в семье проблем негативного характера не указал ни один из опрошенных, что можно увязать с нежеланием откровенно обсуждать проблемы семьи. При этом родители знают о проблемах детей и выделяют следующие: подавленное настроение (28%), нет друзей (4%), отвержение ровесниками в классе (2%), неудачная влюбленность (2%).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Государственным учреждением «Столбцовский районный центр гигиены и эпидемиологии» проведен социологический опрос среди населения аг.</w:t>
      </w:r>
      <w:r w:rsidR="003F3C82"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 xml:space="preserve">Налибоки с целью изучения факторов, влияющих на здоровье, а также отношения к своему здоровью по анкете, разработанной государственным учреждением «Столбцовский районный центр гигиены и эпидемиологии». Анкетированием охвачено 120 человек, среди них 75 (62,5%) мужчин и 45 женщин (37,5%). Возраст от 18 до 45 лет. 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Большинство опрошенных (108/90%) считают, что сегодня престижно вести здоровый образ жизни. 40% респондентов оценивают </w:t>
      </w:r>
      <w:r w:rsidR="003F3C82">
        <w:rPr>
          <w:rFonts w:ascii="Times New Roman" w:hAnsi="Times New Roman" w:cs="Times New Roman"/>
          <w:sz w:val="30"/>
          <w:szCs w:val="30"/>
        </w:rPr>
        <w:lastRenderedPageBreak/>
        <w:t xml:space="preserve">свое </w:t>
      </w:r>
      <w:r w:rsidRPr="0001037A">
        <w:rPr>
          <w:rFonts w:ascii="Times New Roman" w:hAnsi="Times New Roman" w:cs="Times New Roman"/>
          <w:sz w:val="30"/>
          <w:szCs w:val="30"/>
        </w:rPr>
        <w:t>состояние здоровья, как скорее хорошее, 60 % - удовлетворительное.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25 % опрошенных считают, что больше всего влияет на состояние их здоровья – материальное положение, 15 % - качество медицинской помощи, 10 % - жилищные условия, 10 % - современный темп жизни, 40 % - собственное поведение.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38,3 % опрошенных (46 чел.) являются курящими, из них 24 % (11 чел.) –</w:t>
      </w:r>
      <w:r w:rsidR="003F3C82">
        <w:rPr>
          <w:rFonts w:ascii="Times New Roman" w:hAnsi="Times New Roman" w:cs="Times New Roman"/>
          <w:sz w:val="30"/>
          <w:szCs w:val="30"/>
        </w:rPr>
        <w:t xml:space="preserve"> </w:t>
      </w:r>
      <w:r w:rsidRPr="0001037A">
        <w:rPr>
          <w:rFonts w:ascii="Times New Roman" w:hAnsi="Times New Roman" w:cs="Times New Roman"/>
          <w:sz w:val="30"/>
          <w:szCs w:val="30"/>
        </w:rPr>
        <w:t>женщины, 76 % (35 чел.) – мужчины.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18,3 % (22 чел.) – употребляют алкоголь несколько раз в год (по праздникам), остальные – несколько раз в месяц.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 xml:space="preserve">Наркотические вещества пробовали 5 % (6 чел.) респондентов. 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60 % (72 чел.) опрошенных уделяют физической активности (физические упражнения, ходьба, танцы, бег и т.д.) более 30 минут в день. Из них 40 % (29 чел.) – мужчины, 60 % (43 чел.) – женщины.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У 45 % опрошенных (54 чел.) имеются хронические заболевания, 5 % затрудняются ответить (6 чел.).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91 % респондентов считают, что их вес в норме (108 чел.), 3 % (4 чел.)  - превышает норму, 4 % (5 чел.) – ниже нормы, 2 % (3 чел.) – затрудняются ответить.</w:t>
      </w:r>
    </w:p>
    <w:p w:rsid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60 % (72 чел.) опрошенных считают, что проект «Налибоки</w:t>
      </w:r>
      <w:r w:rsidR="003F3C8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1037A">
        <w:rPr>
          <w:rFonts w:ascii="Times New Roman" w:hAnsi="Times New Roman" w:cs="Times New Roman"/>
          <w:sz w:val="30"/>
          <w:szCs w:val="30"/>
        </w:rPr>
        <w:t>-з</w:t>
      </w:r>
      <w:proofErr w:type="gramEnd"/>
      <w:r w:rsidRPr="0001037A">
        <w:rPr>
          <w:rFonts w:ascii="Times New Roman" w:hAnsi="Times New Roman" w:cs="Times New Roman"/>
          <w:sz w:val="30"/>
          <w:szCs w:val="30"/>
        </w:rPr>
        <w:t>доровый поселок» способен укрепить здоровье людей, увеличить продолжительность и повысит</w:t>
      </w:r>
      <w:r>
        <w:rPr>
          <w:rFonts w:ascii="Times New Roman" w:hAnsi="Times New Roman" w:cs="Times New Roman"/>
          <w:sz w:val="30"/>
          <w:szCs w:val="30"/>
        </w:rPr>
        <w:t>ь качество жизни, улучшить демог</w:t>
      </w:r>
      <w:r w:rsidRPr="0001037A">
        <w:rPr>
          <w:rFonts w:ascii="Times New Roman" w:hAnsi="Times New Roman" w:cs="Times New Roman"/>
          <w:sz w:val="30"/>
          <w:szCs w:val="30"/>
        </w:rPr>
        <w:t>рафическую ситуацию.</w:t>
      </w:r>
    </w:p>
    <w:p w:rsidR="0001037A" w:rsidRPr="0001037A" w:rsidRDefault="0001037A" w:rsidP="0001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У 30 % (36 чел.) опрошенных за последний год улучшилось состояние здоровья, у остальных 70 % (84 чел.) - осталось на прежнем уровне.</w:t>
      </w:r>
    </w:p>
    <w:p w:rsidR="0001037A" w:rsidRPr="0001037A" w:rsidRDefault="0001037A" w:rsidP="0001037A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037A">
        <w:rPr>
          <w:rFonts w:ascii="Times New Roman" w:hAnsi="Times New Roman" w:cs="Times New Roman"/>
          <w:sz w:val="30"/>
          <w:szCs w:val="30"/>
        </w:rPr>
        <w:t>Качеством медицинской помощи скорее удовлетворены 100 % опрошенных (120 чел.), доступностью медицинской помощью скорее удовлетворены – 50 % (60 чел.) и 50 % (60 чел.)  - не удовлетворены. Условиями труда и учебы скорее удовлетворены 40 % опрошенных (48 чел.), не удовлетворены 60 % (72 чел.), 100 % респондентов удовлетворены санитарным состоянием улиц и их освещением. Условиями проведения досуга скорее удовлетворены 60 % (72 чел.) и не удовлетворены 40 % опрошенных (48 чел.), качеством продуктов питания скорее удовлетворены 100 % опрошенных.</w:t>
      </w:r>
    </w:p>
    <w:p w:rsidR="0001037A" w:rsidRPr="0001037A" w:rsidRDefault="0001037A" w:rsidP="000103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E69B0" w:rsidRDefault="000E69B0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</w:pPr>
    </w:p>
    <w:p w:rsidR="00870315" w:rsidRPr="00870315" w:rsidRDefault="00870315" w:rsidP="00F939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870315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>Социально-экономическая характеристика аг. Налибоки</w:t>
      </w:r>
    </w:p>
    <w:p w:rsidR="00870315" w:rsidRDefault="00870315" w:rsidP="00870315">
      <w:pPr>
        <w:tabs>
          <w:tab w:val="left" w:pos="709"/>
        </w:tabs>
        <w:spacing w:after="0" w:line="240" w:lineRule="auto"/>
        <w:ind w:firstLine="709"/>
        <w:jc w:val="both"/>
      </w:pPr>
      <w:proofErr w:type="spellStart"/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Агрогородок</w:t>
      </w:r>
      <w:proofErr w:type="spellEnd"/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находится на западе Минской области, в 36 км к северо-западу от райцентра, города </w:t>
      </w:r>
      <w:hyperlink r:id="rId10" w:tooltip="Столбцы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Столбцы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и в 23 км к юго-западу от города </w:t>
      </w:r>
      <w:hyperlink r:id="rId11" w:tooltip="Ивенец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Ивенец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. Село стоит на восточной окраине обширного заболоченного лесного массива, получившего по имени села имя </w:t>
      </w:r>
      <w:hyperlink r:id="rId12" w:tooltip="Налибокская пуща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Налибокская пуща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и являются своеобразными «воротами» в лесные угодья</w:t>
      </w:r>
      <w:hyperlink r:id="rId13" w:anchor="cite_note-2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vertAlign w:val="superscript"/>
          </w:rPr>
          <w:t>[2]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. Местность принадлежит бассейну </w:t>
      </w:r>
      <w:hyperlink r:id="rId14" w:tooltip="Неман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Немана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в Налибоках берут начало две маленькие речки, </w:t>
      </w:r>
      <w:proofErr w:type="spellStart"/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Лебежода</w:t>
      </w:r>
      <w:proofErr w:type="spellEnd"/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и Каменка, впадающие в канализированное в нижнем течении русло реки </w:t>
      </w:r>
      <w:hyperlink r:id="rId15" w:tooltip="Уса (приток Немана)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Уса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. Через село проходит местная автодорога Клетище — Налибоки — </w:t>
      </w:r>
      <w:hyperlink r:id="rId16" w:tooltip="Деревная (Минская область)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Деревная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. В 12 км к юго-западу проходит граница с </w:t>
      </w:r>
      <w:hyperlink r:id="rId17" w:tooltip="Гродненская область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 xml:space="preserve">Гродненской </w:t>
        </w:r>
        <w:proofErr w:type="spellStart"/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областью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Pr="00870315">
        <w:rPr>
          <w:rFonts w:ascii="Times New Roman" w:hAnsi="Times New Roman" w:cs="Times New Roman"/>
          <w:sz w:val="30"/>
          <w:szCs w:val="30"/>
        </w:rPr>
        <w:t>По</w:t>
      </w:r>
      <w:proofErr w:type="spellEnd"/>
      <w:r w:rsidRPr="00870315">
        <w:rPr>
          <w:rFonts w:ascii="Times New Roman" w:hAnsi="Times New Roman" w:cs="Times New Roman"/>
          <w:sz w:val="30"/>
          <w:szCs w:val="30"/>
        </w:rPr>
        <w:t xml:space="preserve"> состоянию на 01.01.2018 г. (согласно статистическим данным) в агрогородке проживает 451 человек, из них трудоспособного возраста – 269 чел, моложе трудоспособного возраста – 52 чел., старше трудоспособного возраста – 126 чел.</w:t>
      </w:r>
      <w:r>
        <w:t xml:space="preserve"> </w:t>
      </w:r>
    </w:p>
    <w:p w:rsidR="00870315" w:rsidRPr="00870315" w:rsidRDefault="00870315" w:rsidP="008703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0315">
        <w:rPr>
          <w:rFonts w:ascii="Times New Roman" w:hAnsi="Times New Roman" w:cs="Times New Roman"/>
          <w:sz w:val="30"/>
          <w:szCs w:val="30"/>
        </w:rPr>
        <w:t xml:space="preserve">Государственная сеть учреждений образования включает: 1 детское дошкольное учреждение, 1 общеобразовательную среднюю школу. Культурно-досуговое обслуживание населения </w:t>
      </w:r>
      <w:proofErr w:type="spellStart"/>
      <w:r w:rsidRPr="00870315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Pr="00870315">
        <w:rPr>
          <w:rFonts w:ascii="Times New Roman" w:hAnsi="Times New Roman" w:cs="Times New Roman"/>
          <w:sz w:val="30"/>
          <w:szCs w:val="30"/>
        </w:rPr>
        <w:t xml:space="preserve"> осуществляет: сельский дом культуры, 1 библиотека. </w:t>
      </w:r>
    </w:p>
    <w:p w:rsidR="00870315" w:rsidRDefault="00870315" w:rsidP="008703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870315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Pr="00870315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Pr="00870315">
        <w:rPr>
          <w:rFonts w:ascii="Times New Roman" w:hAnsi="Times New Roman" w:cs="Times New Roman"/>
          <w:sz w:val="30"/>
          <w:szCs w:val="30"/>
        </w:rPr>
        <w:t xml:space="preserve"> расположен </w:t>
      </w:r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самый большой лесной массив в </w:t>
      </w:r>
      <w:hyperlink r:id="rId18" w:tooltip="Белоруссия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Белоруссии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, размещённый в бассейнах правых притоков </w:t>
      </w:r>
      <w:hyperlink r:id="rId19" w:tooltip="Неман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Немана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— </w:t>
      </w:r>
      <w:hyperlink r:id="rId20" w:tooltip="Березина (приток Немана)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Западной Березины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и </w:t>
      </w:r>
      <w:hyperlink r:id="rId21" w:tooltip="Уса (приток Немана)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Усы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, от </w:t>
      </w:r>
      <w:proofErr w:type="spellStart"/>
      <w:r w:rsidRPr="00870315">
        <w:rPr>
          <w:rFonts w:ascii="Times New Roman" w:hAnsi="Times New Roman" w:cs="Times New Roman"/>
          <w:sz w:val="30"/>
          <w:szCs w:val="30"/>
        </w:rPr>
        <w:fldChar w:fldCharType="begin"/>
      </w:r>
      <w:r w:rsidRPr="00870315">
        <w:rPr>
          <w:rFonts w:ascii="Times New Roman" w:hAnsi="Times New Roman" w:cs="Times New Roman"/>
          <w:sz w:val="30"/>
          <w:szCs w:val="30"/>
        </w:rPr>
        <w:instrText xml:space="preserve"> HYPERLINK "https://ru.wikipedia.org/wiki/%D0%9E%D1%88%D0%BC%D1%8F%D0%BD%D1%81%D0%BA%D0%B0%D1%8F_%D0%B2%D0%BE%D0%B7%D0%B2%D1%8B%D1%88%D0%B5%D0%BD%D0%BD%D0%BE%D1%81%D1%82%D1%8C" \o "Ошмянская возвышенность" </w:instrText>
      </w:r>
      <w:r w:rsidRPr="00870315">
        <w:rPr>
          <w:rFonts w:ascii="Times New Roman" w:hAnsi="Times New Roman" w:cs="Times New Roman"/>
          <w:sz w:val="30"/>
          <w:szCs w:val="30"/>
        </w:rPr>
        <w:fldChar w:fldCharType="separate"/>
      </w:r>
      <w:r w:rsidRPr="00870315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>Ошмянской</w:t>
      </w:r>
      <w:proofErr w:type="spellEnd"/>
      <w:r w:rsidRPr="00870315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 xml:space="preserve"> возвышенности</w:t>
      </w:r>
      <w:r w:rsidRPr="00870315">
        <w:rPr>
          <w:rFonts w:ascii="Times New Roman" w:hAnsi="Times New Roman" w:cs="Times New Roman"/>
          <w:sz w:val="30"/>
          <w:szCs w:val="30"/>
        </w:rPr>
        <w:fldChar w:fldCharType="end"/>
      </w:r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на севере к </w:t>
      </w:r>
      <w:hyperlink r:id="rId22" w:tooltip="Минская возвышенность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Минской возвышенности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на востоке. Оценка размеров площади колеблется от 1400 км² до 2400 км², а с прилежащими территориями, в зависимости от критериев, гораздо больше. В наше время пуща разделена между </w:t>
      </w:r>
      <w:proofErr w:type="spellStart"/>
      <w:r w:rsidRPr="00870315">
        <w:rPr>
          <w:rFonts w:ascii="Times New Roman" w:hAnsi="Times New Roman" w:cs="Times New Roman"/>
          <w:sz w:val="30"/>
          <w:szCs w:val="30"/>
        </w:rPr>
        <w:fldChar w:fldCharType="begin"/>
      </w:r>
      <w:r w:rsidRPr="00870315">
        <w:rPr>
          <w:rFonts w:ascii="Times New Roman" w:hAnsi="Times New Roman" w:cs="Times New Roman"/>
          <w:sz w:val="30"/>
          <w:szCs w:val="30"/>
        </w:rPr>
        <w:instrText xml:space="preserve"> HYPERLINK "https://ru.wikipedia.org/wiki/%D0%92%D0%BE%D0%BB%D0%BE%D0%B6%D0%B8%D0%BD%D1%81%D0%BA%D0%B8%D0%B9_%D1%80%D0%B0%D0%B9%D0%BE%D0%BD" \o "Воложинский район" </w:instrText>
      </w:r>
      <w:r w:rsidRPr="00870315">
        <w:rPr>
          <w:rFonts w:ascii="Times New Roman" w:hAnsi="Times New Roman" w:cs="Times New Roman"/>
          <w:sz w:val="30"/>
          <w:szCs w:val="30"/>
        </w:rPr>
        <w:fldChar w:fldCharType="separate"/>
      </w:r>
      <w:r w:rsidRPr="00870315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>Воложинским</w:t>
      </w:r>
      <w:proofErr w:type="spellEnd"/>
      <w:r w:rsidRPr="00870315">
        <w:rPr>
          <w:rFonts w:ascii="Times New Roman" w:hAnsi="Times New Roman" w:cs="Times New Roman"/>
          <w:sz w:val="30"/>
          <w:szCs w:val="30"/>
        </w:rPr>
        <w:fldChar w:fldCharType="end"/>
      </w:r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и </w:t>
      </w:r>
      <w:hyperlink r:id="rId23" w:tooltip="Столбцовский район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Столбцовским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районами </w:t>
      </w:r>
      <w:hyperlink r:id="rId24" w:tooltip="Минская область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Минской области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, а также </w:t>
      </w:r>
      <w:proofErr w:type="spellStart"/>
      <w:r w:rsidR="00BF72CB">
        <w:fldChar w:fldCharType="begin"/>
      </w:r>
      <w:r w:rsidR="00BF72CB">
        <w:instrText xml:space="preserve"> HYPERLINK "https://ru.wikipedia.org/wiki/%D0%9D%D0%BE%D0%B2%D</w:instrText>
      </w:r>
      <w:r w:rsidR="00BF72CB">
        <w:instrText xml:space="preserve">0%BE%D0%B3%D1%80%D1%83%D0%B4%D1%81%D0%BA%D0%B8%D0%B9_%D1%80%D0%B0%D0%B9%D0%BE%D0%BD" \o "Новогрудский район" </w:instrText>
      </w:r>
      <w:r w:rsidR="00BF72CB">
        <w:fldChar w:fldCharType="separate"/>
      </w:r>
      <w:r w:rsidRPr="00870315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>Новогрудским</w:t>
      </w:r>
      <w:proofErr w:type="spellEnd"/>
      <w:r w:rsidR="00BF72CB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fldChar w:fldCharType="end"/>
      </w:r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, </w:t>
      </w:r>
      <w:proofErr w:type="spellStart"/>
      <w:r w:rsidR="00BF72CB">
        <w:fldChar w:fldCharType="begin"/>
      </w:r>
      <w:r w:rsidR="00BF72CB">
        <w:instrText xml:space="preserve"> HYPERLINK "https://ru.wikipedia.org/wiki/%D0%9A%D0%BE%D1%80%D0%B5%D0%BB%D0%B8%D1%87%D1%81%D0%BA%D0%B8%D0%B9_%D1%80%D0%B0%D0%B9%D0%BE%D0%BD" \o "Кореличский район" </w:instrText>
      </w:r>
      <w:r w:rsidR="00BF72CB">
        <w:fldChar w:fldCharType="separate"/>
      </w:r>
      <w:r w:rsidRPr="00870315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>Кореличским</w:t>
      </w:r>
      <w:proofErr w:type="spellEnd"/>
      <w:r w:rsidR="00BF72CB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fldChar w:fldCharType="end"/>
      </w:r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и </w:t>
      </w:r>
      <w:proofErr w:type="spellStart"/>
      <w:r w:rsidR="00BF72CB">
        <w:fldChar w:fldCharType="begin"/>
      </w:r>
      <w:r w:rsidR="00BF72CB">
        <w:instrText xml:space="preserve"> HYPERLINK "https://ru.wikipedia.org/wiki/%D0%98%D0%B2%D1%8C%D0%B5%D0%B2%D1</w:instrText>
      </w:r>
      <w:r w:rsidR="00BF72CB">
        <w:instrText xml:space="preserve">%81%D0%BA%D0%B8%D0%B9_%D1%80%D0%B0%D0%B9%D0%BE%D0%BD" \o "Ивьевский район" </w:instrText>
      </w:r>
      <w:r w:rsidR="00BF72CB">
        <w:fldChar w:fldCharType="separate"/>
      </w:r>
      <w:r w:rsidRPr="00870315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>Ивьевским</w:t>
      </w:r>
      <w:proofErr w:type="spellEnd"/>
      <w:r w:rsidR="00BF72CB">
        <w:rPr>
          <w:rStyle w:val="aa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fldChar w:fldCharType="end"/>
      </w:r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районами </w:t>
      </w:r>
      <w:hyperlink r:id="rId25" w:tooltip="Гродненская область" w:history="1">
        <w:r w:rsidRPr="00870315">
          <w:rPr>
            <w:rStyle w:val="aa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Гродненской области.</w:t>
        </w:r>
      </w:hyperlink>
      <w:r w:rsidRPr="00870315">
        <w:rPr>
          <w:rFonts w:ascii="Times New Roman" w:hAnsi="Times New Roman" w:cs="Times New Roman"/>
          <w:sz w:val="30"/>
          <w:szCs w:val="30"/>
          <w:shd w:val="clear" w:color="auto" w:fill="FFFFFF"/>
        </w:rPr>
        <w:t> Эта уникальный в историческом и культурном отношении регион Белоруссии, где сплелись славянские, балтийские и европейские традиции. Ежегодно, начиная с 2009 года в Налибокской пуще проходит марафон Налибоки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870315" w:rsidRPr="00870315" w:rsidRDefault="00870315" w:rsidP="006C3C57">
      <w:pPr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703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Достопримечательности</w:t>
      </w:r>
    </w:p>
    <w:p w:rsidR="00870315" w:rsidRPr="00870315" w:rsidRDefault="00870315" w:rsidP="0087031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Католический храм Вознесения Девы Марии (1935—39 </w:t>
      </w:r>
      <w:proofErr w:type="spellStart"/>
      <w:proofErr w:type="gramStart"/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гг</w:t>
      </w:r>
      <w:proofErr w:type="spellEnd"/>
      <w:proofErr w:type="gramEnd"/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)</w:t>
      </w:r>
      <w:r w:rsidR="006C3C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</w:p>
    <w:p w:rsidR="00870315" w:rsidRPr="00870315" w:rsidRDefault="00870315" w:rsidP="0087031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Православный храм святого Архангела Михаила (2003—2006)</w:t>
      </w:r>
      <w:r w:rsidR="006C3C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</w:p>
    <w:p w:rsidR="00870315" w:rsidRPr="00870315" w:rsidRDefault="00870315" w:rsidP="0087031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Часовня временная (1990-е гг.)</w:t>
      </w:r>
      <w:r w:rsidR="006C3C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</w:p>
    <w:p w:rsidR="00870315" w:rsidRPr="00870315" w:rsidRDefault="00870315" w:rsidP="0087031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Брама (XIX в.)</w:t>
      </w:r>
      <w:r w:rsidR="006C3C57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</w:p>
    <w:p w:rsidR="00870315" w:rsidRDefault="00870315" w:rsidP="008703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8703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8703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C3C57">
        <w:rPr>
          <w:rFonts w:ascii="Times New Roman" w:hAnsi="Times New Roman" w:cs="Times New Roman"/>
          <w:sz w:val="30"/>
          <w:szCs w:val="30"/>
        </w:rPr>
        <w:lastRenderedPageBreak/>
        <w:t xml:space="preserve">Католический храм Вознесения Девы Марии (1935—39 </w:t>
      </w:r>
      <w:proofErr w:type="spellStart"/>
      <w:proofErr w:type="gramStart"/>
      <w:r w:rsidRPr="006C3C57">
        <w:rPr>
          <w:rFonts w:ascii="Times New Roman" w:hAnsi="Times New Roman" w:cs="Times New Roman"/>
          <w:sz w:val="30"/>
          <w:szCs w:val="30"/>
        </w:rPr>
        <w:t>гг</w:t>
      </w:r>
      <w:proofErr w:type="spellEnd"/>
      <w:proofErr w:type="gramEnd"/>
      <w:r w:rsidRPr="006C3C57">
        <w:rPr>
          <w:rFonts w:ascii="Times New Roman" w:hAnsi="Times New Roman" w:cs="Times New Roman"/>
          <w:sz w:val="30"/>
          <w:szCs w:val="30"/>
        </w:rPr>
        <w:t xml:space="preserve">);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A44374" wp14:editId="07BC7623">
            <wp:simplePos x="0" y="0"/>
            <wp:positionH relativeFrom="column">
              <wp:posOffset>-484505</wp:posOffset>
            </wp:positionH>
            <wp:positionV relativeFrom="paragraph">
              <wp:posOffset>-273685</wp:posOffset>
            </wp:positionV>
            <wp:extent cx="2691130" cy="2017395"/>
            <wp:effectExtent l="0" t="0" r="0" b="1905"/>
            <wp:wrapSquare wrapText="bothSides"/>
            <wp:docPr id="3" name="Рисунок 3" descr="https://upload.wikimedia.org/wikipedia/commons/thumb/e/e0/Belarus-Naliboki-Church_of_Assumption_of_Holy_Virgin-7.jpg/800px-Belarus-Naliboki-Church_of_Assumption_of_Holy_Virgi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e/e0/Belarus-Naliboki-Church_of_Assumption_of_Holy_Virgin-7.jpg/800px-Belarus-Naliboki-Church_of_Assumption_of_Holy_Virgin-7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51EE87C" wp14:editId="1DC9BB75">
            <wp:simplePos x="0" y="0"/>
            <wp:positionH relativeFrom="column">
              <wp:posOffset>335915</wp:posOffset>
            </wp:positionH>
            <wp:positionV relativeFrom="paragraph">
              <wp:posOffset>239395</wp:posOffset>
            </wp:positionV>
            <wp:extent cx="3357245" cy="2275840"/>
            <wp:effectExtent l="0" t="0" r="0" b="0"/>
            <wp:wrapSquare wrapText="bothSides"/>
            <wp:docPr id="4" name="Рисунок 4" descr="https://upload.wikimedia.org/wikipedia/commons/thumb/6/6e/Belarus-Naliboki-Church_of_Archistratege_Michael-2.jpg/800px-Belarus-Naliboki-Church_of_Archistratege_Michae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6/6e/Belarus-Naliboki-Church_of_Archistratege_Michael-2.jpg/800px-Belarus-Naliboki-Church_of_Archistratege_Michael-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57" w:rsidRPr="00870315" w:rsidRDefault="006C3C57" w:rsidP="006C3C57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Православный храм святого Архангела Михаила (2003—2006)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;</w:t>
      </w:r>
      <w:r w:rsidRPr="00870315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</w:t>
      </w:r>
    </w:p>
    <w:p w:rsidR="006C3C57" w:rsidRPr="006C3C57" w:rsidRDefault="006C3C57" w:rsidP="006C3C57">
      <w:pPr>
        <w:rPr>
          <w:rFonts w:ascii="Times New Roman" w:hAnsi="Times New Roman" w:cs="Times New Roman"/>
          <w:i/>
          <w:sz w:val="30"/>
          <w:szCs w:val="30"/>
        </w:rPr>
      </w:pPr>
    </w:p>
    <w:p w:rsidR="006C3C57" w:rsidRDefault="006C3C57" w:rsidP="006C3C57">
      <w:pPr>
        <w:tabs>
          <w:tab w:val="left" w:pos="4007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CFEC430" wp14:editId="44B94007">
            <wp:simplePos x="0" y="0"/>
            <wp:positionH relativeFrom="column">
              <wp:posOffset>-593725</wp:posOffset>
            </wp:positionH>
            <wp:positionV relativeFrom="paragraph">
              <wp:posOffset>304165</wp:posOffset>
            </wp:positionV>
            <wp:extent cx="3147060" cy="2096770"/>
            <wp:effectExtent l="0" t="0" r="0" b="0"/>
            <wp:wrapSquare wrapText="bothSides"/>
            <wp:docPr id="5" name="Рисунок 5" descr="ÐÐ°ÑÑÐ¸Ð½ÐºÐ¸ Ð¿Ð¾ Ð·Ð°Ð¿ÑÐ¾ÑÑ Ð½Ð°Ð»Ð¸Ð±Ð¾ÐºÑÐºÐ°Ñ Ð¿ÑÑ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½Ð°Ð»Ð¸Ð±Ð¾ÐºÑÐºÐ°Ñ Ð¿ÑÑÐ°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D17D912" wp14:editId="66EF3B76">
            <wp:simplePos x="0" y="0"/>
            <wp:positionH relativeFrom="column">
              <wp:posOffset>118110</wp:posOffset>
            </wp:positionH>
            <wp:positionV relativeFrom="paragraph">
              <wp:posOffset>260985</wp:posOffset>
            </wp:positionV>
            <wp:extent cx="3348990" cy="2195830"/>
            <wp:effectExtent l="0" t="0" r="3810" b="0"/>
            <wp:wrapSquare wrapText="bothSides"/>
            <wp:docPr id="6" name="Рисунок 6" descr="ÐÐ°ÑÑÐ¸Ð½ÐºÐ¸ Ð¿Ð¾ Ð·Ð°Ð¿ÑÐ¾ÑÑ Ð½Ð°Ð»Ð¸Ð±Ð¾ÐºÑÐºÐ°Ñ Ð¿ÑÑ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½Ð°Ð»Ð¸Ð±Ð¾ÐºÑÐºÐ°Ñ Ð¿ÑÑÐ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57" w:rsidRP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Детский санаторий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Налибокской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пущи</w:t>
      </w:r>
    </w:p>
    <w:p w:rsidR="006C3C57" w:rsidRDefault="006C3C57" w:rsidP="006C3C5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C3C57" w:rsidRDefault="006C3C57" w:rsidP="006C3C5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6C3C57" w:rsidRPr="00C05972" w:rsidRDefault="006C3C57" w:rsidP="00C05972">
      <w:pPr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6C3C57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>Демографическая ситуация</w:t>
      </w:r>
      <w:r w:rsidRPr="006C3C5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C3C57" w:rsidRDefault="006C3C57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период с 2017 по 2018 год наблюдается тенденция к уменьшению общей численности населения аг. Налибоки с 460 человек до 451 человека</w:t>
      </w:r>
      <w:r w:rsidR="00C05972">
        <w:rPr>
          <w:rFonts w:ascii="Times New Roman" w:hAnsi="Times New Roman" w:cs="Times New Roman"/>
          <w:sz w:val="30"/>
          <w:szCs w:val="30"/>
        </w:rPr>
        <w:t>.</w:t>
      </w: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C059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D87B623" wp14:editId="4A63343B">
            <wp:extent cx="5446644" cy="2604052"/>
            <wp:effectExtent l="0" t="0" r="20955" b="254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C3C57" w:rsidRDefault="006C3C57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них: увеличилась численность населения младше трудоспособного возраста с 49 до 5</w:t>
      </w:r>
      <w:r w:rsidR="00C0597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C05972">
        <w:rPr>
          <w:rFonts w:ascii="Times New Roman" w:hAnsi="Times New Roman" w:cs="Times New Roman"/>
          <w:sz w:val="30"/>
          <w:szCs w:val="30"/>
        </w:rPr>
        <w:t xml:space="preserve">уменьшилась </w:t>
      </w:r>
      <w:r>
        <w:rPr>
          <w:rFonts w:ascii="Times New Roman" w:hAnsi="Times New Roman" w:cs="Times New Roman"/>
          <w:sz w:val="30"/>
          <w:szCs w:val="30"/>
        </w:rPr>
        <w:t xml:space="preserve">старше трудоспособного возраста  со </w:t>
      </w:r>
      <w:r w:rsidR="00C05972">
        <w:rPr>
          <w:rFonts w:ascii="Times New Roman" w:hAnsi="Times New Roman" w:cs="Times New Roman"/>
          <w:sz w:val="30"/>
          <w:szCs w:val="30"/>
        </w:rPr>
        <w:t>134</w:t>
      </w:r>
      <w:r>
        <w:rPr>
          <w:rFonts w:ascii="Times New Roman" w:hAnsi="Times New Roman" w:cs="Times New Roman"/>
          <w:sz w:val="30"/>
          <w:szCs w:val="30"/>
        </w:rPr>
        <w:t xml:space="preserve"> до 1</w:t>
      </w:r>
      <w:r w:rsidR="00C05972">
        <w:rPr>
          <w:rFonts w:ascii="Times New Roman" w:hAnsi="Times New Roman" w:cs="Times New Roman"/>
          <w:sz w:val="30"/>
          <w:szCs w:val="30"/>
        </w:rPr>
        <w:t>26</w:t>
      </w:r>
      <w:r>
        <w:rPr>
          <w:rFonts w:ascii="Times New Roman" w:hAnsi="Times New Roman" w:cs="Times New Roman"/>
          <w:sz w:val="30"/>
          <w:szCs w:val="30"/>
        </w:rPr>
        <w:t xml:space="preserve"> человек, уменьшилась численность населения трудоспособного возраста с 272 до </w:t>
      </w:r>
      <w:r w:rsidR="00C05972">
        <w:rPr>
          <w:rFonts w:ascii="Times New Roman" w:hAnsi="Times New Roman" w:cs="Times New Roman"/>
          <w:sz w:val="30"/>
          <w:szCs w:val="30"/>
        </w:rPr>
        <w:t>269</w:t>
      </w:r>
      <w:r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C05972">
        <w:rPr>
          <w:rFonts w:ascii="Times New Roman" w:hAnsi="Times New Roman" w:cs="Times New Roman"/>
          <w:sz w:val="30"/>
          <w:szCs w:val="30"/>
        </w:rPr>
        <w:t>.</w:t>
      </w:r>
    </w:p>
    <w:p w:rsidR="006C3C57" w:rsidRDefault="00C05972" w:rsidP="00C0597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drawing>
          <wp:inline distT="0" distB="0" distL="0" distR="0" wp14:anchorId="29347276" wp14:editId="5C17E957">
            <wp:extent cx="5705475" cy="32004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C3C57" w:rsidRDefault="006C3C57" w:rsidP="006C3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sz w:val="30"/>
          <w:szCs w:val="30"/>
        </w:rPr>
        <w:t>показатель общей заболеваемости с 1387,7 случаев в 2017 году до 723,9 случаев в 2018 году;</w:t>
      </w:r>
    </w:p>
    <w:p w:rsidR="00C05972" w:rsidRPr="00913EFC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913EFC">
        <w:rPr>
          <w:rFonts w:ascii="TimesNewRoman" w:hAnsi="TimesNewRoman" w:cs="TimesNewRoman"/>
          <w:sz w:val="30"/>
          <w:szCs w:val="30"/>
        </w:rPr>
        <w:t>показатель общей заболеваемости трудоспособного населения с 1429,1 случая на 1000 человек населения в 2017 году до 463,2 случаев в 2018 году;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913EFC">
        <w:rPr>
          <w:rFonts w:ascii="TimesNewRoman" w:hAnsi="TimesNewRoman" w:cs="TimesNewRoman"/>
          <w:sz w:val="30"/>
          <w:szCs w:val="30"/>
        </w:rPr>
        <w:t xml:space="preserve">показатель общей заболеваемости </w:t>
      </w:r>
      <w:r>
        <w:rPr>
          <w:rFonts w:ascii="TimesNewRoman" w:hAnsi="TimesNewRoman" w:cs="TimesNewRoman"/>
          <w:sz w:val="30"/>
          <w:szCs w:val="30"/>
        </w:rPr>
        <w:t>детского</w:t>
      </w:r>
      <w:r w:rsidRPr="00913EFC">
        <w:rPr>
          <w:rFonts w:ascii="TimesNewRoman" w:hAnsi="TimesNewRoman" w:cs="TimesNewRoman"/>
          <w:sz w:val="30"/>
          <w:szCs w:val="30"/>
        </w:rPr>
        <w:t xml:space="preserve"> населения с </w:t>
      </w:r>
      <w:r>
        <w:rPr>
          <w:rFonts w:ascii="TimesNewRoman" w:hAnsi="TimesNewRoman" w:cs="TimesNewRoman"/>
          <w:sz w:val="30"/>
          <w:szCs w:val="30"/>
        </w:rPr>
        <w:t>1468,8</w:t>
      </w:r>
      <w:r w:rsidRPr="00913EFC">
        <w:rPr>
          <w:rFonts w:ascii="TimesNewRoman" w:hAnsi="TimesNewRoman" w:cs="TimesNewRoman"/>
          <w:sz w:val="30"/>
          <w:szCs w:val="30"/>
        </w:rPr>
        <w:t xml:space="preserve"> случая на 1000 человек населения в 2017 году до </w:t>
      </w:r>
      <w:r>
        <w:rPr>
          <w:rFonts w:ascii="TimesNewRoman" w:hAnsi="TimesNewRoman" w:cs="TimesNewRoman"/>
          <w:sz w:val="30"/>
          <w:szCs w:val="30"/>
        </w:rPr>
        <w:t>662,4</w:t>
      </w:r>
      <w:r w:rsidRPr="00913EFC">
        <w:rPr>
          <w:rFonts w:ascii="TimesNewRoman" w:hAnsi="TimesNewRoman" w:cs="TimesNewRoman"/>
          <w:sz w:val="30"/>
          <w:szCs w:val="30"/>
        </w:rPr>
        <w:t xml:space="preserve"> случаев в 2018 году;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sz w:val="30"/>
          <w:szCs w:val="30"/>
        </w:rPr>
        <w:t xml:space="preserve">показатель </w:t>
      </w:r>
      <w:proofErr w:type="gramStart"/>
      <w:r>
        <w:rPr>
          <w:rFonts w:ascii="TimesNewRoman" w:hAnsi="TimesNewRoman" w:cs="TimesNewRoman"/>
          <w:sz w:val="30"/>
          <w:szCs w:val="30"/>
        </w:rPr>
        <w:t>общей заболеваемости старше трудоспособного возраста с 1651,5 случаев в 2017 году до 1179,1 случаев в 2018 году</w:t>
      </w:r>
      <w:proofErr w:type="gramEnd"/>
      <w:r>
        <w:rPr>
          <w:rFonts w:ascii="TimesNewRoman" w:hAnsi="TimesNewRoman" w:cs="TimesNewRoman"/>
          <w:sz w:val="30"/>
          <w:szCs w:val="30"/>
        </w:rPr>
        <w:t>;</w:t>
      </w:r>
    </w:p>
    <w:p w:rsidR="00C05972" w:rsidRPr="00913EFC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913EFC">
        <w:rPr>
          <w:rFonts w:ascii="TimesNewRoman" w:hAnsi="TimesNewRoman" w:cs="TimesNewRoman"/>
          <w:sz w:val="30"/>
          <w:szCs w:val="30"/>
        </w:rPr>
        <w:t xml:space="preserve">показатель первичной заболеваемости населения с </w:t>
      </w:r>
      <w:r>
        <w:rPr>
          <w:rFonts w:ascii="TimesNewRoman" w:hAnsi="TimesNewRoman" w:cs="TimesNewRoman"/>
          <w:sz w:val="30"/>
          <w:szCs w:val="30"/>
        </w:rPr>
        <w:t>420,3</w:t>
      </w:r>
      <w:r w:rsidRPr="00913EFC">
        <w:rPr>
          <w:rFonts w:ascii="TimesNewRoman" w:hAnsi="TimesNewRoman" w:cs="TimesNewRoman"/>
          <w:sz w:val="30"/>
          <w:szCs w:val="30"/>
        </w:rPr>
        <w:t xml:space="preserve"> в 2017 году до </w:t>
      </w:r>
      <w:r>
        <w:rPr>
          <w:rFonts w:ascii="TimesNewRoman" w:hAnsi="TimesNewRoman" w:cs="TimesNewRoman"/>
          <w:sz w:val="30"/>
          <w:szCs w:val="30"/>
        </w:rPr>
        <w:t>213,0</w:t>
      </w:r>
      <w:r w:rsidRPr="00913EFC">
        <w:rPr>
          <w:rFonts w:ascii="TimesNewRoman" w:hAnsi="TimesNewRoman" w:cs="TimesNewRoman"/>
          <w:sz w:val="30"/>
          <w:szCs w:val="30"/>
        </w:rPr>
        <w:t xml:space="preserve"> в 2018 году</w:t>
      </w:r>
      <w:r>
        <w:rPr>
          <w:rFonts w:ascii="TimesNewRoman" w:hAnsi="TimesNewRoman" w:cs="TimesNewRoman"/>
          <w:sz w:val="30"/>
          <w:szCs w:val="30"/>
        </w:rPr>
        <w:t>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913EFC">
        <w:rPr>
          <w:rFonts w:ascii="TimesNewRoman" w:hAnsi="TimesNewRoman" w:cs="TimesNewRoman"/>
          <w:sz w:val="30"/>
          <w:szCs w:val="30"/>
        </w:rPr>
        <w:t xml:space="preserve">показатель первичной заболеваемости трудоспособного населения с 272,9 </w:t>
      </w:r>
      <w:r w:rsidRPr="00913EFC">
        <w:rPr>
          <w:rFonts w:ascii="Times New Roman" w:hAnsi="Times New Roman"/>
          <w:sz w:val="30"/>
          <w:szCs w:val="30"/>
        </w:rPr>
        <w:t>‰</w:t>
      </w:r>
      <w:r w:rsidRPr="00913EFC">
        <w:rPr>
          <w:rFonts w:ascii="TimesNewRoman" w:hAnsi="TimesNewRoman" w:cs="TimesNewRoman"/>
          <w:sz w:val="30"/>
          <w:szCs w:val="30"/>
        </w:rPr>
        <w:t xml:space="preserve"> в 2017 году до 161,8 </w:t>
      </w:r>
      <w:r w:rsidRPr="00913EFC">
        <w:rPr>
          <w:rFonts w:ascii="Times New Roman" w:hAnsi="Times New Roman"/>
          <w:sz w:val="30"/>
          <w:szCs w:val="30"/>
        </w:rPr>
        <w:t>‰</w:t>
      </w:r>
      <w:r w:rsidRPr="00913EFC">
        <w:rPr>
          <w:rFonts w:ascii="TimesNewRoman" w:hAnsi="TimesNewRoman" w:cs="TimesNewRoman"/>
          <w:sz w:val="30"/>
          <w:szCs w:val="30"/>
        </w:rPr>
        <w:t xml:space="preserve"> в 2018 году</w:t>
      </w:r>
      <w:r>
        <w:rPr>
          <w:rFonts w:ascii="TimesNewRoman" w:hAnsi="TimesNewRoman" w:cs="TimesNewRoman"/>
          <w:sz w:val="30"/>
          <w:szCs w:val="30"/>
        </w:rPr>
        <w:t>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noProof/>
          <w:sz w:val="30"/>
          <w:szCs w:val="30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913EFC">
        <w:rPr>
          <w:rFonts w:ascii="TimesNewRoman" w:hAnsi="TimesNewRoman" w:cs="TimesNewRoman"/>
          <w:sz w:val="30"/>
          <w:szCs w:val="30"/>
        </w:rPr>
        <w:lastRenderedPageBreak/>
        <w:t xml:space="preserve">показатель первичной заболеваемости </w:t>
      </w:r>
      <w:r>
        <w:rPr>
          <w:rFonts w:ascii="TimesNewRoman" w:hAnsi="TimesNewRoman" w:cs="TimesNewRoman"/>
          <w:sz w:val="30"/>
          <w:szCs w:val="30"/>
        </w:rPr>
        <w:t>детского населения</w:t>
      </w:r>
      <w:r w:rsidRPr="00913EFC">
        <w:rPr>
          <w:rFonts w:ascii="TimesNewRoman" w:hAnsi="TimesNewRoman" w:cs="TimesNewRoman"/>
          <w:sz w:val="30"/>
          <w:szCs w:val="30"/>
        </w:rPr>
        <w:t xml:space="preserve"> с </w:t>
      </w:r>
      <w:r>
        <w:rPr>
          <w:rFonts w:ascii="TimesNewRoman" w:hAnsi="TimesNewRoman" w:cs="TimesNewRoman"/>
          <w:sz w:val="30"/>
          <w:szCs w:val="30"/>
        </w:rPr>
        <w:t>916,7</w:t>
      </w:r>
      <w:r w:rsidRPr="00913EFC">
        <w:rPr>
          <w:rFonts w:ascii="TimesNewRoman" w:hAnsi="TimesNewRoman" w:cs="TimesNewRoman"/>
          <w:sz w:val="30"/>
          <w:szCs w:val="30"/>
        </w:rPr>
        <w:t xml:space="preserve">  в 2017 году до </w:t>
      </w:r>
      <w:r>
        <w:rPr>
          <w:rFonts w:ascii="TimesNewRoman" w:hAnsi="TimesNewRoman" w:cs="TimesNewRoman"/>
          <w:sz w:val="30"/>
          <w:szCs w:val="30"/>
        </w:rPr>
        <w:t>520,4</w:t>
      </w:r>
      <w:r w:rsidRPr="00913EFC">
        <w:rPr>
          <w:rFonts w:ascii="TimesNewRoman" w:hAnsi="TimesNewRoman" w:cs="TimesNewRoman"/>
          <w:sz w:val="30"/>
          <w:szCs w:val="30"/>
        </w:rPr>
        <w:t xml:space="preserve"> в 2018 году</w:t>
      </w:r>
      <w:r>
        <w:rPr>
          <w:rFonts w:ascii="TimesNewRoman" w:hAnsi="TimesNewRoman" w:cs="TimesNewRoman"/>
          <w:sz w:val="30"/>
          <w:szCs w:val="30"/>
        </w:rPr>
        <w:t>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913EFC">
        <w:rPr>
          <w:rFonts w:ascii="TimesNewRoman" w:hAnsi="TimesNewRoman" w:cs="TimesNewRoman"/>
          <w:sz w:val="30"/>
          <w:szCs w:val="30"/>
        </w:rPr>
        <w:t xml:space="preserve">показатель первичной заболеваемости </w:t>
      </w:r>
      <w:r>
        <w:rPr>
          <w:rFonts w:ascii="TimesNewRoman" w:hAnsi="TimesNewRoman" w:cs="TimesNewRoman"/>
          <w:sz w:val="30"/>
          <w:szCs w:val="30"/>
        </w:rPr>
        <w:t xml:space="preserve">старше </w:t>
      </w:r>
      <w:r w:rsidRPr="00913EFC">
        <w:rPr>
          <w:rFonts w:ascii="TimesNewRoman" w:hAnsi="TimesNewRoman" w:cs="TimesNewRoman"/>
          <w:sz w:val="30"/>
          <w:szCs w:val="30"/>
        </w:rPr>
        <w:t xml:space="preserve">трудоспособного населения с </w:t>
      </w:r>
      <w:r>
        <w:rPr>
          <w:rFonts w:ascii="TimesNewRoman" w:hAnsi="TimesNewRoman" w:cs="TimesNewRoman"/>
          <w:sz w:val="30"/>
          <w:szCs w:val="30"/>
        </w:rPr>
        <w:t>315,4</w:t>
      </w:r>
      <w:r w:rsidRPr="00913EFC">
        <w:rPr>
          <w:rFonts w:ascii="TimesNewRoman" w:hAnsi="TimesNewRoman" w:cs="TimesNewRoman"/>
          <w:sz w:val="30"/>
          <w:szCs w:val="30"/>
        </w:rPr>
        <w:t xml:space="preserve"> в 2017 году до </w:t>
      </w:r>
      <w:r>
        <w:rPr>
          <w:rFonts w:ascii="TimesNewRoman" w:hAnsi="TimesNewRoman" w:cs="TimesNewRoman"/>
          <w:sz w:val="30"/>
          <w:szCs w:val="30"/>
        </w:rPr>
        <w:t>141,8</w:t>
      </w:r>
      <w:r w:rsidRPr="00913EFC">
        <w:rPr>
          <w:rFonts w:ascii="TimesNewRoman" w:hAnsi="TimesNewRoman" w:cs="TimesNewRoman"/>
          <w:sz w:val="30"/>
          <w:szCs w:val="30"/>
        </w:rPr>
        <w:t xml:space="preserve"> в 2018 году</w:t>
      </w:r>
      <w:r>
        <w:rPr>
          <w:rFonts w:ascii="TimesNewRoman" w:hAnsi="TimesNewRoman" w:cs="TimesNewRoman"/>
          <w:sz w:val="30"/>
          <w:szCs w:val="30"/>
        </w:rPr>
        <w:t>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NewRoman" w:hAnsi="TimesNewRoman" w:cs="TimesNewRoman"/>
          <w:sz w:val="30"/>
          <w:szCs w:val="30"/>
        </w:rPr>
        <w:t xml:space="preserve">показатель общей смертности с 17,4 </w:t>
      </w:r>
      <w:r w:rsidRPr="00913EFC">
        <w:rPr>
          <w:rFonts w:ascii="Times New Roman" w:hAnsi="Times New Roman"/>
          <w:sz w:val="30"/>
          <w:szCs w:val="30"/>
        </w:rPr>
        <w:t>‰</w:t>
      </w:r>
      <w:r>
        <w:rPr>
          <w:rFonts w:ascii="Times New Roman" w:hAnsi="Times New Roman"/>
          <w:sz w:val="30"/>
          <w:szCs w:val="30"/>
        </w:rPr>
        <w:t xml:space="preserve"> в 2017 году до 0 </w:t>
      </w:r>
      <w:r w:rsidRPr="00913EFC">
        <w:rPr>
          <w:rFonts w:ascii="Times New Roman" w:hAnsi="Times New Roman"/>
          <w:sz w:val="30"/>
          <w:szCs w:val="30"/>
        </w:rPr>
        <w:t>‰</w:t>
      </w:r>
      <w:r>
        <w:rPr>
          <w:rFonts w:ascii="Times New Roman" w:hAnsi="Times New Roman"/>
          <w:sz w:val="30"/>
          <w:szCs w:val="30"/>
        </w:rPr>
        <w:t xml:space="preserve"> в 2018 году;</w:t>
      </w:r>
    </w:p>
    <w:p w:rsidR="003F3C82" w:rsidRDefault="003F3C8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показатель общей смертности в трудоспособном возрасте с 11,03 </w:t>
      </w:r>
      <w:r w:rsidRPr="00913EFC">
        <w:rPr>
          <w:rFonts w:ascii="Times New Roman" w:hAnsi="Times New Roman"/>
          <w:sz w:val="30"/>
          <w:szCs w:val="30"/>
        </w:rPr>
        <w:t>‰</w:t>
      </w:r>
      <w:r>
        <w:rPr>
          <w:rFonts w:ascii="Times New Roman" w:hAnsi="Times New Roman"/>
          <w:sz w:val="30"/>
          <w:szCs w:val="30"/>
        </w:rPr>
        <w:t xml:space="preserve"> в 2017 году до 0 </w:t>
      </w:r>
      <w:r w:rsidRPr="00913EFC">
        <w:rPr>
          <w:rFonts w:ascii="Times New Roman" w:hAnsi="Times New Roman"/>
          <w:sz w:val="30"/>
          <w:szCs w:val="30"/>
        </w:rPr>
        <w:t>‰</w:t>
      </w:r>
      <w:r>
        <w:rPr>
          <w:rFonts w:ascii="Times New Roman" w:hAnsi="Times New Roman"/>
          <w:sz w:val="30"/>
          <w:szCs w:val="30"/>
        </w:rPr>
        <w:t xml:space="preserve"> в 2018 году;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показатель младенческой смертности остался на уровне 0 </w:t>
      </w:r>
      <w:r w:rsidRPr="00913EFC">
        <w:rPr>
          <w:rFonts w:ascii="Times New Roman" w:hAnsi="Times New Roman"/>
          <w:sz w:val="30"/>
          <w:szCs w:val="30"/>
        </w:rPr>
        <w:t>‰</w:t>
      </w:r>
      <w:r>
        <w:rPr>
          <w:rFonts w:ascii="Times New Roman" w:hAnsi="Times New Roman"/>
          <w:sz w:val="30"/>
          <w:szCs w:val="30"/>
        </w:rPr>
        <w:t>;</w:t>
      </w:r>
    </w:p>
    <w:p w:rsidR="00C05972" w:rsidRPr="00913EFC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естественная убыль в 2017 году составила -13,0, в 2018 году 0;</w:t>
      </w:r>
    </w:p>
    <w:p w:rsidR="00C05972" w:rsidRPr="00EB4490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EB4490">
        <w:rPr>
          <w:rFonts w:ascii="TimesNewRoman" w:hAnsi="TimesNewRoman" w:cs="TimesNewRoman"/>
          <w:sz w:val="30"/>
          <w:szCs w:val="30"/>
        </w:rPr>
        <w:t>В структуре общей заболеваемости взрослого населения на первом месте находятся болезни системы кровообращения (43 % в 2017 г., 37,7 % в 2018 году).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6A15B3">
        <w:rPr>
          <w:rFonts w:ascii="TimesNewRoman" w:hAnsi="TimesNewRoman" w:cs="TimesNewRoman"/>
          <w:sz w:val="30"/>
          <w:szCs w:val="30"/>
        </w:rPr>
        <w:t>В структуре первичной заболеваемости всего населения в 2018 году на 1-м месте находятся болезни органов дыхания (92,9%), на 2-м месте заболевания ЖКТ (24,4%), на 3-м месте новообразования (14,5%), на 4-м месте внешние причины (11,2%).</w:t>
      </w:r>
    </w:p>
    <w:p w:rsidR="003F3C82" w:rsidRPr="006A15B3" w:rsidRDefault="003F3C82" w:rsidP="003F3C8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" w:hAnsi="TimesNewRoman" w:cs="TimesNewRoman"/>
          <w:sz w:val="30"/>
          <w:szCs w:val="30"/>
        </w:rPr>
      </w:pPr>
      <w:r>
        <w:rPr>
          <w:rFonts w:ascii="TimesNewRoman" w:hAnsi="TimesNewRoman" w:cs="TimesNewRoman"/>
          <w:noProof/>
          <w:sz w:val="30"/>
          <w:szCs w:val="30"/>
          <w:lang w:eastAsia="ru-RU"/>
        </w:rPr>
        <w:lastRenderedPageBreak/>
        <w:drawing>
          <wp:inline distT="0" distB="0" distL="0" distR="0">
            <wp:extent cx="5486400" cy="27432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05972" w:rsidRPr="006A15B3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6A15B3">
        <w:rPr>
          <w:rFonts w:ascii="TimesNewRoman" w:hAnsi="TimesNewRoman" w:cs="TimesNewRoman"/>
          <w:sz w:val="30"/>
          <w:szCs w:val="30"/>
        </w:rPr>
        <w:t>Снизился показатель рождаемости на 1000 населения с 4,34 в 2017 году до 0 в 2018 году.</w:t>
      </w:r>
    </w:p>
    <w:p w:rsidR="00C05972" w:rsidRPr="00913EFC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color w:val="FF0000"/>
          <w:sz w:val="30"/>
          <w:szCs w:val="30"/>
        </w:rPr>
      </w:pPr>
      <w:r w:rsidRPr="00EB4490">
        <w:rPr>
          <w:rFonts w:ascii="TimesNewRoman" w:hAnsi="TimesNewRoman" w:cs="TimesNewRoman"/>
          <w:sz w:val="30"/>
          <w:szCs w:val="30"/>
        </w:rPr>
        <w:t xml:space="preserve">Основными причинами смертности трудоспособного населения являются </w:t>
      </w:r>
      <w:proofErr w:type="gramStart"/>
      <w:r w:rsidRPr="00EB4490">
        <w:rPr>
          <w:rFonts w:ascii="TimesNewRoman" w:hAnsi="TimesNewRoman" w:cs="TimesNewRoman"/>
          <w:sz w:val="30"/>
          <w:szCs w:val="30"/>
        </w:rPr>
        <w:t>сердечно-сосудистые</w:t>
      </w:r>
      <w:proofErr w:type="gramEnd"/>
      <w:r w:rsidRPr="00EB4490">
        <w:rPr>
          <w:rFonts w:ascii="TimesNewRoman" w:hAnsi="TimesNewRoman" w:cs="TimesNewRoman"/>
          <w:sz w:val="30"/>
          <w:szCs w:val="30"/>
        </w:rPr>
        <w:t>, онкологические заболевания, травмы и отравления.</w:t>
      </w:r>
      <w:r w:rsidRPr="00913EFC">
        <w:rPr>
          <w:rFonts w:ascii="TimesNewRoman" w:hAnsi="TimesNewRoman" w:cs="TimesNewRoman"/>
          <w:color w:val="FF0000"/>
          <w:sz w:val="30"/>
          <w:szCs w:val="30"/>
        </w:rPr>
        <w:t xml:space="preserve"> </w:t>
      </w:r>
    </w:p>
    <w:p w:rsidR="00C05972" w:rsidRPr="00B94CE3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B94CE3">
        <w:rPr>
          <w:rFonts w:ascii="TimesNewRoman" w:hAnsi="TimesNewRoman" w:cs="TimesNewRoman"/>
          <w:sz w:val="30"/>
          <w:szCs w:val="30"/>
        </w:rPr>
        <w:t>Причинами развития многих заболеваний являются: изменившийся образ жизни населения, распространенность злоупотребления алкоголем, широкое распространение табакокурения, неправильное питание, психоэмоциональное перенапряжение, гиподинамия. Чтобы остановить имеющиеся неблагоприятные тенденции, необходимо дальнейшее развитие не только эффективной и доступной медицинской помощи, но и действенной профилактики с акцентом на формирование установки и мотивации населения на сохранение здоровья, как высшей ценности.</w:t>
      </w:r>
    </w:p>
    <w:p w:rsidR="00C05972" w:rsidRPr="00B94CE3" w:rsidRDefault="00C05972" w:rsidP="00C05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30"/>
          <w:szCs w:val="30"/>
        </w:rPr>
      </w:pPr>
      <w:r w:rsidRPr="00B94CE3">
        <w:rPr>
          <w:rFonts w:ascii="TimesNewRoman" w:hAnsi="TimesNewRoman" w:cs="TimesNewRoman"/>
          <w:sz w:val="30"/>
          <w:szCs w:val="30"/>
        </w:rPr>
        <w:t>Таким образом, потребность в разработке и реализации проекта определяется вышеперечисленными обстоятельствами.</w:t>
      </w:r>
    </w:p>
    <w:p w:rsidR="006C3C57" w:rsidRDefault="006C3C57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05972" w:rsidRDefault="00C05972" w:rsidP="003F3C82">
      <w:pPr>
        <w:spacing w:after="0" w:line="240" w:lineRule="auto"/>
        <w:jc w:val="both"/>
      </w:pPr>
    </w:p>
    <w:p w:rsidR="00C05972" w:rsidRPr="00C05972" w:rsidRDefault="00C05972" w:rsidP="006C3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C05972">
        <w:rPr>
          <w:rFonts w:ascii="Times New Roman" w:hAnsi="Times New Roman" w:cs="Times New Roman"/>
          <w:b/>
          <w:color w:val="7030A0"/>
          <w:sz w:val="30"/>
          <w:szCs w:val="30"/>
        </w:rPr>
        <w:lastRenderedPageBreak/>
        <w:t xml:space="preserve">Заключение </w:t>
      </w:r>
    </w:p>
    <w:p w:rsidR="00C05972" w:rsidRDefault="00C05972" w:rsidP="00C05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5972">
        <w:rPr>
          <w:rFonts w:ascii="Times New Roman" w:hAnsi="Times New Roman" w:cs="Times New Roman"/>
          <w:sz w:val="30"/>
          <w:szCs w:val="30"/>
        </w:rPr>
        <w:t xml:space="preserve">Цель проекта «Здоровый город» – создать такие условия, чтобы люди думали о своем здоровье еще до того, как они заболели; чтобы физическая культура, правильное питание и душевное спокойствие стали нормой каждого человека с детства. Подход к решению проблем здоровья городского населения должен быть комплексным. </w:t>
      </w:r>
    </w:p>
    <w:p w:rsidR="00C05972" w:rsidRPr="00C05972" w:rsidRDefault="00C05972" w:rsidP="00C05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05972">
        <w:rPr>
          <w:rFonts w:ascii="Times New Roman" w:hAnsi="Times New Roman" w:cs="Times New Roman"/>
          <w:sz w:val="30"/>
          <w:szCs w:val="30"/>
        </w:rPr>
        <w:t xml:space="preserve">Поэтому мы стараемся развивать </w:t>
      </w:r>
      <w:proofErr w:type="spellStart"/>
      <w:r w:rsidRPr="00C05972">
        <w:rPr>
          <w:rFonts w:ascii="Times New Roman" w:hAnsi="Times New Roman" w:cs="Times New Roman"/>
          <w:sz w:val="30"/>
          <w:szCs w:val="30"/>
        </w:rPr>
        <w:t>межсекторальное</w:t>
      </w:r>
      <w:proofErr w:type="spellEnd"/>
      <w:r w:rsidRPr="00C05972">
        <w:rPr>
          <w:rFonts w:ascii="Times New Roman" w:hAnsi="Times New Roman" w:cs="Times New Roman"/>
          <w:sz w:val="30"/>
          <w:szCs w:val="30"/>
        </w:rPr>
        <w:t xml:space="preserve"> сотрудничество, интегрирование понятия здоровья во все отрасли, сформировать понимание того, что каждая отрасль и проводимые ею мероприятия оказывают влияние на здоровье жителей города.</w:t>
      </w:r>
    </w:p>
    <w:sectPr w:rsidR="00C05972" w:rsidRPr="00C05972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2CB" w:rsidRDefault="00BF72CB" w:rsidP="00F9398E">
      <w:pPr>
        <w:spacing w:after="0" w:line="240" w:lineRule="auto"/>
      </w:pPr>
      <w:r>
        <w:separator/>
      </w:r>
    </w:p>
  </w:endnote>
  <w:endnote w:type="continuationSeparator" w:id="0">
    <w:p w:rsidR="00BF72CB" w:rsidRDefault="00BF72CB" w:rsidP="00F9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798018"/>
      <w:docPartObj>
        <w:docPartGallery w:val="Page Numbers (Bottom of Page)"/>
        <w:docPartUnique/>
      </w:docPartObj>
    </w:sdtPr>
    <w:sdtEndPr/>
    <w:sdtContent>
      <w:p w:rsidR="00F9398E" w:rsidRDefault="00F939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092">
          <w:rPr>
            <w:noProof/>
          </w:rPr>
          <w:t>17</w:t>
        </w:r>
        <w:r>
          <w:fldChar w:fldCharType="end"/>
        </w:r>
      </w:p>
    </w:sdtContent>
  </w:sdt>
  <w:p w:rsidR="00F9398E" w:rsidRDefault="00F939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2CB" w:rsidRDefault="00BF72CB" w:rsidP="00F9398E">
      <w:pPr>
        <w:spacing w:after="0" w:line="240" w:lineRule="auto"/>
      </w:pPr>
      <w:r>
        <w:separator/>
      </w:r>
    </w:p>
  </w:footnote>
  <w:footnote w:type="continuationSeparator" w:id="0">
    <w:p w:rsidR="00BF72CB" w:rsidRDefault="00BF72CB" w:rsidP="00F9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0A28"/>
    <w:multiLevelType w:val="multilevel"/>
    <w:tmpl w:val="BF48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E"/>
    <w:rsid w:val="0001037A"/>
    <w:rsid w:val="00056A40"/>
    <w:rsid w:val="000E2092"/>
    <w:rsid w:val="000E69B0"/>
    <w:rsid w:val="003F3C82"/>
    <w:rsid w:val="006C3C57"/>
    <w:rsid w:val="00870315"/>
    <w:rsid w:val="00870368"/>
    <w:rsid w:val="00A7237C"/>
    <w:rsid w:val="00BF72CB"/>
    <w:rsid w:val="00C05972"/>
    <w:rsid w:val="00F91BA4"/>
    <w:rsid w:val="00F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98E"/>
  </w:style>
  <w:style w:type="paragraph" w:styleId="a7">
    <w:name w:val="footer"/>
    <w:basedOn w:val="a"/>
    <w:link w:val="a8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98E"/>
  </w:style>
  <w:style w:type="paragraph" w:styleId="a9">
    <w:name w:val="No Spacing"/>
    <w:uiPriority w:val="1"/>
    <w:qFormat/>
    <w:rsid w:val="0001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03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0315"/>
  </w:style>
  <w:style w:type="character" w:customStyle="1" w:styleId="mw-editsection">
    <w:name w:val="mw-editsection"/>
    <w:basedOn w:val="a0"/>
    <w:rsid w:val="00870315"/>
  </w:style>
  <w:style w:type="character" w:customStyle="1" w:styleId="mw-editsection-bracket">
    <w:name w:val="mw-editsection-bracket"/>
    <w:basedOn w:val="a0"/>
    <w:rsid w:val="00870315"/>
  </w:style>
  <w:style w:type="character" w:customStyle="1" w:styleId="mw-editsection-divider">
    <w:name w:val="mw-editsection-divider"/>
    <w:basedOn w:val="a0"/>
    <w:rsid w:val="00870315"/>
  </w:style>
  <w:style w:type="character" w:customStyle="1" w:styleId="10">
    <w:name w:val="Заголовок 1 Знак"/>
    <w:basedOn w:val="a0"/>
    <w:link w:val="1"/>
    <w:uiPriority w:val="9"/>
    <w:rsid w:val="00F9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91BA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91BA4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9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98E"/>
  </w:style>
  <w:style w:type="paragraph" w:styleId="a7">
    <w:name w:val="footer"/>
    <w:basedOn w:val="a"/>
    <w:link w:val="a8"/>
    <w:uiPriority w:val="99"/>
    <w:unhideWhenUsed/>
    <w:rsid w:val="00F93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98E"/>
  </w:style>
  <w:style w:type="paragraph" w:styleId="a9">
    <w:name w:val="No Spacing"/>
    <w:uiPriority w:val="1"/>
    <w:qFormat/>
    <w:rsid w:val="0001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7031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7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70315"/>
  </w:style>
  <w:style w:type="character" w:customStyle="1" w:styleId="mw-editsection">
    <w:name w:val="mw-editsection"/>
    <w:basedOn w:val="a0"/>
    <w:rsid w:val="00870315"/>
  </w:style>
  <w:style w:type="character" w:customStyle="1" w:styleId="mw-editsection-bracket">
    <w:name w:val="mw-editsection-bracket"/>
    <w:basedOn w:val="a0"/>
    <w:rsid w:val="00870315"/>
  </w:style>
  <w:style w:type="character" w:customStyle="1" w:styleId="mw-editsection-divider">
    <w:name w:val="mw-editsection-divider"/>
    <w:basedOn w:val="a0"/>
    <w:rsid w:val="00870315"/>
  </w:style>
  <w:style w:type="character" w:customStyle="1" w:styleId="10">
    <w:name w:val="Заголовок 1 Знак"/>
    <w:basedOn w:val="a0"/>
    <w:link w:val="1"/>
    <w:uiPriority w:val="9"/>
    <w:rsid w:val="00F91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F91BA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91BA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D%D0%B0%D0%BB%D0%B8%D0%B1%D0%BE%D0%BA%D0%B8" TargetMode="External"/><Relationship Id="rId18" Type="http://schemas.openxmlformats.org/officeDocument/2006/relationships/hyperlink" Target="https://ru.wikipedia.org/wiki/%D0%91%D0%B5%D0%BB%D0%BE%D1%80%D1%83%D1%81%D1%81%D0%B8%D1%8F" TargetMode="External"/><Relationship Id="rId26" Type="http://schemas.openxmlformats.org/officeDocument/2006/relationships/image" Target="media/image2.jpeg"/><Relationship Id="rId21" Type="http://schemas.openxmlformats.org/officeDocument/2006/relationships/hyperlink" Target="https://ru.wikipedia.org/wiki/%D0%A3%D1%81%D0%B0_(%D0%BF%D1%80%D0%B8%D1%82%D0%BE%D0%BA_%D0%9D%D0%B5%D0%BC%D0%B0%D0%BD%D0%B0)" TargetMode="External"/><Relationship Id="rId34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D%D0%B0%D0%BB%D0%B8%D0%B1%D0%BE%D0%BA%D1%81%D0%BA%D0%B0%D1%8F_%D0%BF%D1%83%D1%89%D0%B0" TargetMode="External"/><Relationship Id="rId17" Type="http://schemas.openxmlformats.org/officeDocument/2006/relationships/hyperlink" Target="https://ru.wikipedia.org/wiki/%D0%93%D1%80%D0%BE%D0%B4%D0%BD%D0%B5%D0%BD%D1%81%D0%BA%D0%B0%D1%8F_%D0%BE%D0%B1%D0%BB%D0%B0%D1%81%D1%82%D1%8C" TargetMode="External"/><Relationship Id="rId25" Type="http://schemas.openxmlformats.org/officeDocument/2006/relationships/hyperlink" Target="https://ru.wikipedia.org/wiki/%D0%93%D1%80%D0%BE%D0%B4%D0%BD%D0%B5%D0%BD%D1%81%D0%BA%D0%B0%D1%8F_%D0%BE%D0%B1%D0%BB%D0%B0%D1%81%D1%82%D1%8C" TargetMode="External"/><Relationship Id="rId33" Type="http://schemas.openxmlformats.org/officeDocument/2006/relationships/chart" Target="charts/chart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4%D0%B5%D1%80%D0%B5%D0%B2%D0%BD%D0%B0%D1%8F_(%D0%9C%D0%B8%D0%BD%D1%81%D0%BA%D0%B0%D1%8F_%D0%BE%D0%B1%D0%BB%D0%B0%D1%81%D1%82%D1%8C)" TargetMode="External"/><Relationship Id="rId20" Type="http://schemas.openxmlformats.org/officeDocument/2006/relationships/hyperlink" Target="https://ru.wikipedia.org/wiki/%D0%91%D0%B5%D1%80%D0%B5%D0%B7%D0%B8%D0%BD%D0%B0_(%D0%BF%D1%80%D0%B8%D1%82%D0%BE%D0%BA_%D0%9D%D0%B5%D0%BC%D0%B0%D0%BD%D0%B0)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8%D0%B2%D0%B5%D0%BD%D0%B5%D1%86" TargetMode="External"/><Relationship Id="rId24" Type="http://schemas.openxmlformats.org/officeDocument/2006/relationships/hyperlink" Target="https://ru.wikipedia.org/wiki/%D0%9C%D0%B8%D0%BD%D1%81%D0%BA%D0%B0%D1%8F_%D0%BE%D0%B1%D0%BB%D0%B0%D1%81%D1%82%D1%8C" TargetMode="External"/><Relationship Id="rId32" Type="http://schemas.openxmlformats.org/officeDocument/2006/relationships/chart" Target="charts/chart3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3%D1%81%D0%B0_(%D0%BF%D1%80%D0%B8%D1%82%D0%BE%D0%BA_%D0%9D%D0%B5%D0%BC%D0%B0%D0%BD%D0%B0)" TargetMode="External"/><Relationship Id="rId23" Type="http://schemas.openxmlformats.org/officeDocument/2006/relationships/hyperlink" Target="https://ru.wikipedia.org/wiki/%D0%A1%D1%82%D0%BE%D0%BB%D0%B1%D1%86%D0%BE%D0%B2%D1%81%D0%BA%D0%B8%D0%B9_%D1%80%D0%B0%D0%B9%D0%BE%D0%BD" TargetMode="External"/><Relationship Id="rId28" Type="http://schemas.openxmlformats.org/officeDocument/2006/relationships/image" Target="media/image4.jpeg"/><Relationship Id="rId36" Type="http://schemas.openxmlformats.org/officeDocument/2006/relationships/footer" Target="footer1.xml"/><Relationship Id="rId10" Type="http://schemas.openxmlformats.org/officeDocument/2006/relationships/hyperlink" Target="https://ru.wikipedia.org/wiki/%D0%A1%D1%82%D0%BE%D0%BB%D0%B1%D1%86%D1%8B" TargetMode="External"/><Relationship Id="rId19" Type="http://schemas.openxmlformats.org/officeDocument/2006/relationships/hyperlink" Target="https://ru.wikipedia.org/wiki/%D0%9D%D0%B5%D0%BC%D0%B0%D0%BD" TargetMode="External"/><Relationship Id="rId31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D%D0%B5%D0%BC%D0%B0%D0%BD" TargetMode="External"/><Relationship Id="rId22" Type="http://schemas.openxmlformats.org/officeDocument/2006/relationships/hyperlink" Target="https://ru.wikipedia.org/wiki/%D0%9C%D0%B8%D0%BD%D1%81%D0%BA%D0%B0%D1%8F_%D0%B2%D0%BE%D0%B7%D0%B2%D1%8B%D1%88%D0%B5%D0%BD%D0%BD%D0%BE%D1%81%D1%82%D1%8C" TargetMode="External"/><Relationship Id="rId27" Type="http://schemas.openxmlformats.org/officeDocument/2006/relationships/image" Target="media/image3.jpeg"/><Relationship Id="rId30" Type="http://schemas.openxmlformats.org/officeDocument/2006/relationships/chart" Target="charts/chart1.xml"/><Relationship Id="rId35" Type="http://schemas.openxmlformats.org/officeDocument/2006/relationships/chart" Target="charts/chart6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500">
                <a:latin typeface="Times New Roman" panose="02020603050405020304" pitchFamily="18" charset="0"/>
                <a:cs typeface="Times New Roman" panose="02020603050405020304" pitchFamily="18" charset="0"/>
              </a:rPr>
              <a:t>Численность населения аг. Налибоки в период с 2017 года до 2018 года</a:t>
            </a:r>
          </a:p>
        </c:rich>
      </c:tx>
      <c:layout>
        <c:manualLayout>
          <c:xMode val="edge"/>
          <c:yMode val="edge"/>
          <c:x val="0.14057796255943389"/>
          <c:y val="3.010162191264553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26450860309127E-2"/>
          <c:y val="0.31360142482189729"/>
          <c:w val="0.76095982793817452"/>
          <c:h val="0.538554868141482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5429236792417497E-2"/>
                  <c:y val="-4.1166996665197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71303944226941E-2"/>
                  <c:y val="-4.819450610049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-2.77777777777778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460</c:v>
                </c:pt>
                <c:pt idx="1">
                  <c:v>451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471360"/>
        <c:axId val="163207360"/>
        <c:axId val="0"/>
      </c:bar3DChart>
      <c:catAx>
        <c:axId val="83471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207360"/>
        <c:crosses val="autoZero"/>
        <c:auto val="1"/>
        <c:lblAlgn val="ctr"/>
        <c:lblOffset val="100"/>
        <c:noMultiLvlLbl val="0"/>
      </c:catAx>
      <c:valAx>
        <c:axId val="16320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47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0751676873724"/>
          <c:y val="0.51754374453193353"/>
          <c:w val="0.20203594342373871"/>
          <c:h val="0.23445600549931259"/>
        </c:manualLayout>
      </c:layout>
      <c:overlay val="0"/>
      <c:txPr>
        <a:bodyPr/>
        <a:lstStyle/>
        <a:p>
          <a:pPr>
            <a:defRPr sz="13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младше трудоспособного возраста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49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Трудоспособного возраста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272</c:v>
                </c:pt>
                <c:pt idx="1">
                  <c:v>269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старше трудоспособного возраста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2259321090706694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711185308848081E-2"/>
                  <c:y val="-3.96825396825404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1630495269894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134</c:v>
                </c:pt>
                <c:pt idx="1">
                  <c:v>126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4907520"/>
        <c:axId val="163210944"/>
        <c:axId val="0"/>
      </c:bar3DChart>
      <c:catAx>
        <c:axId val="8490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210944"/>
        <c:crosses val="autoZero"/>
        <c:auto val="1"/>
        <c:lblAlgn val="ctr"/>
        <c:lblOffset val="100"/>
        <c:noMultiLvlLbl val="0"/>
      </c:catAx>
      <c:valAx>
        <c:axId val="163210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9075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общей заболеваемости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7030A0"/>
              </a:solidFill>
            </c:spPr>
          </c:dPt>
          <c:dLbls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1387.7</c:v>
                </c:pt>
                <c:pt idx="1">
                  <c:v>723.9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909568"/>
        <c:axId val="163214976"/>
      </c:barChart>
      <c:catAx>
        <c:axId val="8490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214976"/>
        <c:crosses val="autoZero"/>
        <c:auto val="1"/>
        <c:lblAlgn val="ctr"/>
        <c:lblOffset val="100"/>
        <c:noMultiLvlLbl val="0"/>
      </c:catAx>
      <c:valAx>
        <c:axId val="163214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909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первичной заболеваемости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272.89999999999998</c:v>
                </c:pt>
                <c:pt idx="1">
                  <c:v>161.80000000000001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471872"/>
        <c:axId val="163216704"/>
      </c:barChart>
      <c:catAx>
        <c:axId val="8347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216704"/>
        <c:crosses val="autoZero"/>
        <c:auto val="1"/>
        <c:lblAlgn val="ctr"/>
        <c:lblOffset val="100"/>
        <c:noMultiLvlLbl val="0"/>
      </c:catAx>
      <c:valAx>
        <c:axId val="16321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471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общей смертности</c:v>
                </c:pt>
              </c:strCache>
            </c:strRef>
          </c:tx>
          <c:spPr>
            <a:solidFill>
              <a:srgbClr val="AC0480"/>
            </a:solidFill>
          </c:spPr>
          <c:invertIfNegative val="0"/>
          <c:dLbls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17.399999999999999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908544"/>
        <c:axId val="81159296"/>
      </c:barChart>
      <c:catAx>
        <c:axId val="84908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1159296"/>
        <c:crosses val="autoZero"/>
        <c:auto val="1"/>
        <c:lblAlgn val="ctr"/>
        <c:lblOffset val="100"/>
        <c:noMultiLvlLbl val="0"/>
      </c:catAx>
      <c:valAx>
        <c:axId val="81159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908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первичной заболеваемости</c:v>
                </c:pt>
              </c:strCache>
            </c:strRef>
          </c:tx>
          <c:spPr>
            <a:solidFill>
              <a:srgbClr val="FF0000"/>
            </a:solidFill>
          </c:spPr>
          <c:explosion val="25"/>
          <c:dPt>
            <c:idx val="1"/>
            <c:bubble3D val="0"/>
            <c:spPr>
              <a:solidFill>
                <a:srgbClr val="00B0F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2.6800816564596094E-2"/>
                  <c:y val="2.4268841394825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469251239428404E-2"/>
                  <c:y val="3.15679290088738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513451443569554E-2"/>
                  <c:y val="6.14923134608173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355351414406532E-2"/>
                  <c:y val="-1.94635045619297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Болезни органов дыхания</c:v>
                </c:pt>
                <c:pt idx="1">
                  <c:v>Заболевания ЖКТ</c:v>
                </c:pt>
                <c:pt idx="2">
                  <c:v>Новообразования</c:v>
                </c:pt>
                <c:pt idx="3">
                  <c:v>Внешние причины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92.9</c:v>
                </c:pt>
                <c:pt idx="1">
                  <c:v>24.4</c:v>
                </c:pt>
                <c:pt idx="2">
                  <c:v>14.5</c:v>
                </c:pt>
                <c:pt idx="3">
                  <c:v>11.2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FE96-D63A-413F-91DF-1FE9F944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2019-08-31T08:10:00Z</dcterms:created>
  <dcterms:modified xsi:type="dcterms:W3CDTF">2019-08-31T09:34:00Z</dcterms:modified>
</cp:coreProperties>
</file>