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78" w:rsidRDefault="00AF3247" w:rsidP="00AF3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Надзор</w:t>
      </w:r>
      <w:r w:rsidR="00A73178" w:rsidRPr="00A73178">
        <w:rPr>
          <w:b/>
          <w:sz w:val="28"/>
          <w:szCs w:val="28"/>
        </w:rPr>
        <w:t xml:space="preserve"> за соблюдением</w:t>
      </w:r>
      <w:r>
        <w:rPr>
          <w:b/>
          <w:sz w:val="28"/>
          <w:szCs w:val="28"/>
        </w:rPr>
        <w:t xml:space="preserve"> </w:t>
      </w:r>
      <w:r w:rsidR="00A73178" w:rsidRPr="00A73178">
        <w:rPr>
          <w:b/>
          <w:sz w:val="28"/>
          <w:szCs w:val="28"/>
        </w:rPr>
        <w:t>законодательства об охране труда в</w:t>
      </w:r>
      <w:r>
        <w:rPr>
          <w:b/>
          <w:sz w:val="28"/>
          <w:szCs w:val="28"/>
        </w:rPr>
        <w:t xml:space="preserve"> </w:t>
      </w:r>
      <w:r w:rsidR="00A73178" w:rsidRPr="00A73178">
        <w:rPr>
          <w:b/>
          <w:sz w:val="28"/>
          <w:szCs w:val="28"/>
        </w:rPr>
        <w:t>сельскохозяйственных организациях при выполнении уборочных</w:t>
      </w:r>
      <w:r>
        <w:rPr>
          <w:b/>
          <w:sz w:val="28"/>
          <w:szCs w:val="28"/>
        </w:rPr>
        <w:t xml:space="preserve"> </w:t>
      </w:r>
      <w:r w:rsidR="00A73178" w:rsidRPr="00A73178">
        <w:rPr>
          <w:b/>
          <w:sz w:val="28"/>
          <w:szCs w:val="28"/>
        </w:rPr>
        <w:t>работ.</w:t>
      </w:r>
    </w:p>
    <w:p w:rsidR="00CA3FED" w:rsidRPr="00A73178" w:rsidRDefault="00CA3FED" w:rsidP="00A73178">
      <w:pPr>
        <w:jc w:val="center"/>
        <w:rPr>
          <w:b/>
          <w:sz w:val="28"/>
          <w:szCs w:val="28"/>
        </w:rPr>
      </w:pPr>
    </w:p>
    <w:p w:rsidR="00D8609D" w:rsidRDefault="00A73178" w:rsidP="00A73178">
      <w:pPr>
        <w:jc w:val="both"/>
      </w:pPr>
      <w:r w:rsidRPr="00A73178">
        <w:rPr>
          <w:sz w:val="28"/>
          <w:szCs w:val="28"/>
        </w:rPr>
        <w:t xml:space="preserve">      </w:t>
      </w:r>
      <w:r w:rsidR="00AF3247">
        <w:rPr>
          <w:sz w:val="28"/>
          <w:szCs w:val="28"/>
        </w:rPr>
        <w:t xml:space="preserve">В октябре </w:t>
      </w:r>
      <w:r w:rsidR="001E1BC6">
        <w:rPr>
          <w:sz w:val="28"/>
          <w:szCs w:val="28"/>
        </w:rPr>
        <w:t>2021 года</w:t>
      </w:r>
      <w:r w:rsidR="00AF3247">
        <w:rPr>
          <w:sz w:val="28"/>
          <w:szCs w:val="28"/>
        </w:rPr>
        <w:t xml:space="preserve"> продолжен надзор за соблюдением норм</w:t>
      </w:r>
      <w:r w:rsidR="00CA3FED" w:rsidRPr="00CA3FED">
        <w:rPr>
          <w:sz w:val="28"/>
          <w:szCs w:val="28"/>
        </w:rPr>
        <w:t xml:space="preserve"> </w:t>
      </w:r>
      <w:r w:rsidR="00AF3247" w:rsidRPr="00AF3247">
        <w:rPr>
          <w:sz w:val="28"/>
          <w:szCs w:val="28"/>
        </w:rPr>
        <w:t>законодательства об охране труда</w:t>
      </w:r>
      <w:r w:rsidR="00AF3247">
        <w:rPr>
          <w:sz w:val="28"/>
          <w:szCs w:val="28"/>
        </w:rPr>
        <w:t xml:space="preserve"> при проведении</w:t>
      </w:r>
      <w:r w:rsidR="00CA3FED" w:rsidRPr="00CA3FED">
        <w:rPr>
          <w:sz w:val="28"/>
          <w:szCs w:val="28"/>
        </w:rPr>
        <w:t xml:space="preserve"> уборочных работ продукции растениеводства</w:t>
      </w:r>
      <w:r w:rsidR="00AF3247">
        <w:rPr>
          <w:sz w:val="28"/>
          <w:szCs w:val="28"/>
        </w:rPr>
        <w:t xml:space="preserve">. </w:t>
      </w:r>
      <w:r w:rsidR="00CA3FED" w:rsidRPr="00CA3FED">
        <w:rPr>
          <w:sz w:val="28"/>
          <w:szCs w:val="28"/>
        </w:rPr>
        <w:t xml:space="preserve">К сожалению, проведение всего комплекса работ по уборке не обходится без </w:t>
      </w:r>
      <w:proofErr w:type="spellStart"/>
      <w:r w:rsidR="00CA3FED" w:rsidRPr="00CA3FED">
        <w:rPr>
          <w:sz w:val="28"/>
          <w:szCs w:val="28"/>
        </w:rPr>
        <w:t>травмирования</w:t>
      </w:r>
      <w:proofErr w:type="spellEnd"/>
      <w:r w:rsidR="00CA3FED" w:rsidRPr="00CA3FED">
        <w:rPr>
          <w:sz w:val="28"/>
          <w:szCs w:val="28"/>
        </w:rPr>
        <w:t xml:space="preserve"> и гибели работников, их выполняющих.</w:t>
      </w:r>
      <w:r w:rsidR="00CA3FED">
        <w:rPr>
          <w:sz w:val="28"/>
          <w:szCs w:val="28"/>
        </w:rPr>
        <w:t xml:space="preserve"> </w:t>
      </w:r>
      <w:r w:rsidR="001A70EC">
        <w:rPr>
          <w:sz w:val="28"/>
          <w:szCs w:val="28"/>
        </w:rPr>
        <w:t>Поэтому г</w:t>
      </w:r>
      <w:r w:rsidRPr="00A73178">
        <w:rPr>
          <w:sz w:val="28"/>
          <w:szCs w:val="28"/>
        </w:rPr>
        <w:t>осударственными инспекторами Столбцовского межрайонного отдела Минского областного управления Департамента государственной инспекции труда Министерства труда и социальной защиты Республики Бела</w:t>
      </w:r>
      <w:r w:rsidR="001A70EC">
        <w:rPr>
          <w:sz w:val="28"/>
          <w:szCs w:val="28"/>
        </w:rPr>
        <w:t xml:space="preserve">русь в составе мобильных  групп </w:t>
      </w:r>
      <w:r w:rsidRPr="00A73178">
        <w:rPr>
          <w:sz w:val="28"/>
          <w:szCs w:val="28"/>
        </w:rPr>
        <w:t>райо</w:t>
      </w:r>
      <w:r w:rsidR="00D06ACE">
        <w:rPr>
          <w:sz w:val="28"/>
          <w:szCs w:val="28"/>
        </w:rPr>
        <w:t xml:space="preserve">нных </w:t>
      </w:r>
      <w:r w:rsidR="001A70EC">
        <w:rPr>
          <w:sz w:val="28"/>
          <w:szCs w:val="28"/>
        </w:rPr>
        <w:t>исполнительных  комитетов</w:t>
      </w:r>
      <w:r w:rsidR="00CA3FED">
        <w:rPr>
          <w:sz w:val="28"/>
          <w:szCs w:val="28"/>
        </w:rPr>
        <w:t xml:space="preserve"> </w:t>
      </w:r>
      <w:r w:rsidR="001A70EC">
        <w:rPr>
          <w:sz w:val="28"/>
          <w:szCs w:val="28"/>
        </w:rPr>
        <w:t>продолжены</w:t>
      </w:r>
      <w:r w:rsidR="00D06ACE">
        <w:rPr>
          <w:sz w:val="28"/>
          <w:szCs w:val="28"/>
        </w:rPr>
        <w:t xml:space="preserve"> в октябре месяце </w:t>
      </w:r>
      <w:r w:rsidRPr="00A73178">
        <w:rPr>
          <w:sz w:val="28"/>
          <w:szCs w:val="28"/>
        </w:rPr>
        <w:t xml:space="preserve"> выезды в сельскохозяйственные организации </w:t>
      </w:r>
      <w:r w:rsidR="00D06ACE">
        <w:rPr>
          <w:sz w:val="28"/>
          <w:szCs w:val="28"/>
        </w:rPr>
        <w:t>районов. В ходе выездов</w:t>
      </w:r>
      <w:r w:rsidR="00AF3247" w:rsidRPr="00AF3247">
        <w:t xml:space="preserve"> </w:t>
      </w:r>
      <w:r w:rsidR="00AF3247" w:rsidRPr="00AF3247">
        <w:rPr>
          <w:sz w:val="28"/>
          <w:szCs w:val="28"/>
        </w:rPr>
        <w:t>мобильных  групп</w:t>
      </w:r>
      <w:r w:rsidR="00AF3247">
        <w:rPr>
          <w:sz w:val="28"/>
          <w:szCs w:val="28"/>
        </w:rPr>
        <w:t xml:space="preserve"> и при проведении выборочных проверок</w:t>
      </w:r>
      <w:r w:rsidR="00D06ACE">
        <w:rPr>
          <w:sz w:val="28"/>
          <w:szCs w:val="28"/>
        </w:rPr>
        <w:t xml:space="preserve"> г</w:t>
      </w:r>
      <w:r w:rsidRPr="00A73178">
        <w:rPr>
          <w:sz w:val="28"/>
          <w:szCs w:val="28"/>
        </w:rPr>
        <w:t xml:space="preserve">осударственные инспектора остановились на </w:t>
      </w:r>
      <w:r w:rsidR="00D8609D">
        <w:rPr>
          <w:sz w:val="28"/>
          <w:szCs w:val="28"/>
        </w:rPr>
        <w:t>вопросах, касающихся</w:t>
      </w:r>
      <w:r w:rsidRPr="00A73178">
        <w:rPr>
          <w:sz w:val="28"/>
          <w:szCs w:val="28"/>
        </w:rPr>
        <w:t xml:space="preserve"> организации работ, провели беседы с водителями автомобилей, комбайнерами и другими работающими, задействованными на уборке урожая.</w:t>
      </w:r>
      <w:r w:rsidR="00CA3FED" w:rsidRPr="00CA3FED">
        <w:t xml:space="preserve"> </w:t>
      </w:r>
      <w:r w:rsidR="00CA3FED" w:rsidRPr="00CA3FED">
        <w:rPr>
          <w:sz w:val="28"/>
          <w:szCs w:val="28"/>
        </w:rPr>
        <w:t>Опыт проведения предыдущих кампаний по убор</w:t>
      </w:r>
      <w:r w:rsidR="00D8609D">
        <w:rPr>
          <w:sz w:val="28"/>
          <w:szCs w:val="28"/>
        </w:rPr>
        <w:t xml:space="preserve">ке </w:t>
      </w:r>
      <w:r w:rsidR="00AF3247">
        <w:rPr>
          <w:sz w:val="28"/>
          <w:szCs w:val="28"/>
        </w:rPr>
        <w:t xml:space="preserve">сельскохозяйственных </w:t>
      </w:r>
      <w:r w:rsidR="00D8609D">
        <w:rPr>
          <w:sz w:val="28"/>
          <w:szCs w:val="28"/>
        </w:rPr>
        <w:t xml:space="preserve">культур показывает, </w:t>
      </w:r>
      <w:proofErr w:type="gramStart"/>
      <w:r w:rsidR="00CA3FED" w:rsidRPr="00CA3FED">
        <w:rPr>
          <w:sz w:val="28"/>
          <w:szCs w:val="28"/>
        </w:rPr>
        <w:t>что</w:t>
      </w:r>
      <w:proofErr w:type="gramEnd"/>
      <w:r w:rsidR="00CA3FED" w:rsidRPr="00CA3FED">
        <w:rPr>
          <w:sz w:val="28"/>
          <w:szCs w:val="28"/>
        </w:rPr>
        <w:t xml:space="preserve"> несмотря на организационную работу по обеспечению безопасности труда, во многих организаци</w:t>
      </w:r>
      <w:r w:rsidR="00D8609D">
        <w:rPr>
          <w:sz w:val="28"/>
          <w:szCs w:val="28"/>
        </w:rPr>
        <w:t xml:space="preserve">ях агропромышленного комплекса </w:t>
      </w:r>
      <w:r w:rsidR="00CA3FED" w:rsidRPr="00CA3FED">
        <w:rPr>
          <w:sz w:val="28"/>
          <w:szCs w:val="28"/>
        </w:rPr>
        <w:t>допускались нарушения установленных требований законодательства об охране труда</w:t>
      </w:r>
      <w:r w:rsidR="00D8609D">
        <w:rPr>
          <w:sz w:val="28"/>
          <w:szCs w:val="28"/>
        </w:rPr>
        <w:t>.</w:t>
      </w:r>
      <w:r w:rsidR="00D8609D" w:rsidRPr="00D8609D">
        <w:t xml:space="preserve"> </w:t>
      </w:r>
    </w:p>
    <w:p w:rsidR="00A73178" w:rsidRPr="00A73178" w:rsidRDefault="00D8609D" w:rsidP="00A73178">
      <w:pPr>
        <w:jc w:val="both"/>
        <w:rPr>
          <w:sz w:val="28"/>
          <w:szCs w:val="28"/>
        </w:rPr>
      </w:pPr>
      <w:r>
        <w:t xml:space="preserve">       </w:t>
      </w:r>
      <w:r w:rsidRPr="00D8609D">
        <w:rPr>
          <w:sz w:val="28"/>
          <w:szCs w:val="28"/>
        </w:rPr>
        <w:t>На всех этапах проведения работ требуется обеспечивать безопасные условия труда путем соблюдения установленных как для должностных лиц, так и для иных работников требований охраны труда, трудовой и производственной дисциплины.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t xml:space="preserve">       В целях обеспечения здоровых и безопасных условий труда работников сельскохозяйственных организаций в ходе </w:t>
      </w:r>
      <w:proofErr w:type="gramStart"/>
      <w:r w:rsidRPr="00A73178">
        <w:rPr>
          <w:sz w:val="28"/>
          <w:szCs w:val="28"/>
        </w:rPr>
        <w:t xml:space="preserve">уборочной </w:t>
      </w:r>
      <w:r w:rsidR="001A70EC">
        <w:rPr>
          <w:sz w:val="28"/>
          <w:szCs w:val="28"/>
        </w:rPr>
        <w:t>компании</w:t>
      </w:r>
      <w:proofErr w:type="gramEnd"/>
      <w:r w:rsidR="001A70EC">
        <w:rPr>
          <w:sz w:val="28"/>
          <w:szCs w:val="28"/>
        </w:rPr>
        <w:t xml:space="preserve"> </w:t>
      </w:r>
      <w:proofErr w:type="spellStart"/>
      <w:r w:rsidRPr="00A73178">
        <w:rPr>
          <w:sz w:val="28"/>
          <w:szCs w:val="28"/>
        </w:rPr>
        <w:t>Столбцовским</w:t>
      </w:r>
      <w:proofErr w:type="spellEnd"/>
      <w:r w:rsidRPr="00A73178">
        <w:rPr>
          <w:sz w:val="28"/>
          <w:szCs w:val="28"/>
        </w:rPr>
        <w:t xml:space="preserve"> межрайонным отделом Минского областного управления Департамента государственной инспекции труда при провед</w:t>
      </w:r>
      <w:r w:rsidR="001A70EC">
        <w:rPr>
          <w:sz w:val="28"/>
          <w:szCs w:val="28"/>
        </w:rPr>
        <w:t xml:space="preserve">ении надзорных мероприятий в </w:t>
      </w:r>
      <w:r w:rsidRPr="00A73178">
        <w:rPr>
          <w:sz w:val="28"/>
          <w:szCs w:val="28"/>
        </w:rPr>
        <w:t xml:space="preserve">сельскохозяйственных </w:t>
      </w:r>
      <w:r w:rsidR="001A70EC">
        <w:rPr>
          <w:sz w:val="28"/>
          <w:szCs w:val="28"/>
        </w:rPr>
        <w:t>организациях р</w:t>
      </w:r>
      <w:r w:rsidR="00D06ACE">
        <w:rPr>
          <w:sz w:val="28"/>
          <w:szCs w:val="28"/>
        </w:rPr>
        <w:t>айонов</w:t>
      </w:r>
      <w:r w:rsidR="001A70EC">
        <w:rPr>
          <w:sz w:val="28"/>
          <w:szCs w:val="28"/>
        </w:rPr>
        <w:t xml:space="preserve"> прес</w:t>
      </w:r>
      <w:r w:rsidR="00AF3247">
        <w:rPr>
          <w:sz w:val="28"/>
          <w:szCs w:val="28"/>
        </w:rPr>
        <w:t>екаются</w:t>
      </w:r>
      <w:r w:rsidR="001A70EC">
        <w:rPr>
          <w:sz w:val="28"/>
          <w:szCs w:val="28"/>
        </w:rPr>
        <w:t xml:space="preserve"> нарушения</w:t>
      </w:r>
      <w:r w:rsidRPr="00A73178">
        <w:rPr>
          <w:sz w:val="28"/>
          <w:szCs w:val="28"/>
        </w:rPr>
        <w:t xml:space="preserve"> требований охраны труда.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t xml:space="preserve">       По требованию государственных инспекторов из-за не применения необходимых средств индивидуальной защиты вр</w:t>
      </w:r>
      <w:r w:rsidR="001A70EC">
        <w:rPr>
          <w:sz w:val="28"/>
          <w:szCs w:val="28"/>
        </w:rPr>
        <w:t xml:space="preserve">еменно отстранялись от работы работники </w:t>
      </w:r>
      <w:r w:rsidRPr="00A73178">
        <w:rPr>
          <w:sz w:val="28"/>
          <w:szCs w:val="28"/>
        </w:rPr>
        <w:t xml:space="preserve"> до устранения выявленных нарушений.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t xml:space="preserve">        В целях профилактики </w:t>
      </w:r>
      <w:proofErr w:type="spellStart"/>
      <w:r w:rsidRPr="00A73178">
        <w:rPr>
          <w:sz w:val="28"/>
          <w:szCs w:val="28"/>
        </w:rPr>
        <w:t>травмирования</w:t>
      </w:r>
      <w:proofErr w:type="spellEnd"/>
      <w:r w:rsidRPr="00A73178">
        <w:rPr>
          <w:sz w:val="28"/>
          <w:szCs w:val="28"/>
        </w:rPr>
        <w:t xml:space="preserve"> работников, оказания практической помощи в обеспечении охраны труда</w:t>
      </w:r>
      <w:r w:rsidR="001A70EC">
        <w:rPr>
          <w:sz w:val="28"/>
          <w:szCs w:val="28"/>
        </w:rPr>
        <w:t xml:space="preserve"> мобильными группами обследованы сельскохозяйственные  организации, которым </w:t>
      </w:r>
      <w:r w:rsidRPr="00A73178">
        <w:rPr>
          <w:sz w:val="28"/>
          <w:szCs w:val="28"/>
        </w:rPr>
        <w:t>рекомендовано устранить на</w:t>
      </w:r>
      <w:r w:rsidR="001A70EC">
        <w:rPr>
          <w:sz w:val="28"/>
          <w:szCs w:val="28"/>
        </w:rPr>
        <w:t>рушения требований безопасности об охране труда.</w:t>
      </w:r>
      <w:r w:rsidRPr="00A73178">
        <w:rPr>
          <w:sz w:val="28"/>
          <w:szCs w:val="28"/>
        </w:rPr>
        <w:t xml:space="preserve"> 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t xml:space="preserve">       Основными типичными нарушениями требований охраны труда явились: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t xml:space="preserve">       допуск к выполнению работ работающих, не обеспеченных средствами индивидуальной защиты в соответствии с типовыми нормами;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t xml:space="preserve">      открытые площадки для хранения техники не имеют разметку, выполненную несмываемой краской или другим способом и определяющую место установки техники, и проезды;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t xml:space="preserve">       не осуществление периодического </w:t>
      </w:r>
      <w:proofErr w:type="gramStart"/>
      <w:r w:rsidRPr="00A73178">
        <w:rPr>
          <w:sz w:val="28"/>
          <w:szCs w:val="28"/>
        </w:rPr>
        <w:t>контроля за</w:t>
      </w:r>
      <w:proofErr w:type="gramEnd"/>
      <w:r w:rsidRPr="00A73178">
        <w:rPr>
          <w:sz w:val="28"/>
          <w:szCs w:val="28"/>
        </w:rPr>
        <w:t xml:space="preserve"> соблюдением работниками требований по охране труда;</w:t>
      </w:r>
    </w:p>
    <w:p w:rsidR="00A73178" w:rsidRDefault="00A73178" w:rsidP="00A73178">
      <w:pPr>
        <w:jc w:val="both"/>
        <w:rPr>
          <w:sz w:val="28"/>
          <w:szCs w:val="28"/>
        </w:rPr>
      </w:pPr>
      <w:r w:rsidRPr="00A73178">
        <w:rPr>
          <w:sz w:val="28"/>
          <w:szCs w:val="28"/>
        </w:rPr>
        <w:lastRenderedPageBreak/>
        <w:t xml:space="preserve">      не обеспечение установки в ремонтно-механической мастерской при ремонте снятых с техники узлов и агрегатов на у</w:t>
      </w:r>
      <w:r w:rsidR="00AF3247">
        <w:rPr>
          <w:sz w:val="28"/>
          <w:szCs w:val="28"/>
        </w:rPr>
        <w:t>стойчивые специальные подставки.</w:t>
      </w:r>
    </w:p>
    <w:p w:rsidR="00D8609D" w:rsidRPr="00A73178" w:rsidRDefault="00D8609D" w:rsidP="00A731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609D">
        <w:rPr>
          <w:sz w:val="28"/>
          <w:szCs w:val="28"/>
        </w:rPr>
        <w:t>Успешное проведение всего комплекса работ в организациях агропромышленного комплекса во многом зависит от реализации нанимателями и работодателями организационно-технических мероприятий, включающих в себя, в том числе мероприятия по обеспечению здоровых и безопасных условий труда.</w:t>
      </w:r>
    </w:p>
    <w:p w:rsidR="00A73178" w:rsidRPr="00A73178" w:rsidRDefault="00A73178" w:rsidP="00A73178">
      <w:pPr>
        <w:jc w:val="both"/>
        <w:rPr>
          <w:sz w:val="28"/>
          <w:szCs w:val="28"/>
        </w:rPr>
      </w:pPr>
    </w:p>
    <w:p w:rsidR="00A73178" w:rsidRPr="00A73178" w:rsidRDefault="00A73178" w:rsidP="00A73178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132A13" w:rsidRPr="00A73178" w:rsidRDefault="00132A13">
      <w:pPr>
        <w:rPr>
          <w:sz w:val="28"/>
          <w:szCs w:val="28"/>
        </w:rPr>
      </w:pPr>
    </w:p>
    <w:sectPr w:rsidR="00132A13" w:rsidRPr="00A73178" w:rsidSect="00A7317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E5"/>
    <w:rsid w:val="00032CC1"/>
    <w:rsid w:val="00132A13"/>
    <w:rsid w:val="001A70EC"/>
    <w:rsid w:val="001E1BC6"/>
    <w:rsid w:val="004467E5"/>
    <w:rsid w:val="00970C9C"/>
    <w:rsid w:val="00A73178"/>
    <w:rsid w:val="00AF3247"/>
    <w:rsid w:val="00C9522C"/>
    <w:rsid w:val="00CA3FED"/>
    <w:rsid w:val="00D06ACE"/>
    <w:rsid w:val="00D8609D"/>
    <w:rsid w:val="00E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78"/>
    <w:pPr>
      <w:spacing w:after="0"/>
    </w:pPr>
    <w:rPr>
      <w:rFonts w:eastAsia="Times New Roman" w:cs="Times New Roman"/>
      <w:bCs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1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E7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78"/>
    <w:pPr>
      <w:spacing w:after="0"/>
    </w:pPr>
    <w:rPr>
      <w:rFonts w:eastAsia="Times New Roman" w:cs="Times New Roman"/>
      <w:bCs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731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E7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adm</cp:lastModifiedBy>
  <cp:revision>8</cp:revision>
  <cp:lastPrinted>2021-10-19T08:26:00Z</cp:lastPrinted>
  <dcterms:created xsi:type="dcterms:W3CDTF">2021-08-24T07:53:00Z</dcterms:created>
  <dcterms:modified xsi:type="dcterms:W3CDTF">2021-10-19T10:11:00Z</dcterms:modified>
</cp:coreProperties>
</file>