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4F06AA" w:rsidTr="004F06AA">
        <w:tc>
          <w:tcPr>
            <w:tcW w:w="4503" w:type="dxa"/>
          </w:tcPr>
          <w:p w:rsidR="004F06AA" w:rsidRDefault="004F06AA" w:rsidP="001B13C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 состоянии производственного травматизма на территории Столбцовского района за январь-июнь 2024 года </w:t>
            </w:r>
          </w:p>
        </w:tc>
      </w:tr>
    </w:tbl>
    <w:p w:rsidR="001B13C7" w:rsidRDefault="001B13C7" w:rsidP="001B13C7">
      <w:pPr>
        <w:ind w:firstLine="567"/>
        <w:jc w:val="both"/>
        <w:rPr>
          <w:sz w:val="30"/>
          <w:szCs w:val="30"/>
        </w:rPr>
      </w:pPr>
    </w:p>
    <w:p w:rsidR="001B40AA" w:rsidRDefault="001B40AA" w:rsidP="001B40AA">
      <w:pPr>
        <w:spacing w:line="240" w:lineRule="atLeast"/>
        <w:ind w:firstLine="709"/>
        <w:jc w:val="both"/>
        <w:rPr>
          <w:sz w:val="30"/>
          <w:szCs w:val="30"/>
          <w:lang w:eastAsia="en-US"/>
        </w:rPr>
      </w:pPr>
      <w:proofErr w:type="gramStart"/>
      <w:r>
        <w:rPr>
          <w:sz w:val="30"/>
          <w:szCs w:val="30"/>
          <w:lang w:eastAsia="en-US"/>
        </w:rPr>
        <w:t xml:space="preserve">По оперативным данным ДГИТ по состоянию на 01.07.2024 в организациях Минской области зарегистрировано 162 несчастных случая на производстве (в 2023 году -167), из которых 12 </w:t>
      </w:r>
      <w:r w:rsidR="00C90A8D">
        <w:rPr>
          <w:sz w:val="30"/>
          <w:szCs w:val="30"/>
          <w:lang w:eastAsia="en-US"/>
        </w:rPr>
        <w:t xml:space="preserve">- </w:t>
      </w:r>
      <w:r>
        <w:rPr>
          <w:sz w:val="30"/>
          <w:szCs w:val="30"/>
          <w:lang w:eastAsia="en-US"/>
        </w:rPr>
        <w:t xml:space="preserve">со смертельным исходом (в 2023 году -11). </w:t>
      </w:r>
      <w:proofErr w:type="gramEnd"/>
    </w:p>
    <w:p w:rsidR="001B13C7" w:rsidRPr="001B13C7" w:rsidRDefault="001B13C7" w:rsidP="001B13C7">
      <w:pPr>
        <w:spacing w:line="240" w:lineRule="atLeast"/>
        <w:ind w:firstLine="709"/>
        <w:jc w:val="center"/>
        <w:rPr>
          <w:sz w:val="30"/>
          <w:szCs w:val="30"/>
          <w:lang w:eastAsia="en-US"/>
        </w:rPr>
      </w:pPr>
      <w:r w:rsidRPr="001B13C7">
        <w:rPr>
          <w:sz w:val="30"/>
          <w:szCs w:val="30"/>
          <w:lang w:eastAsia="en-US"/>
        </w:rPr>
        <w:t>Динамика производственного травматизма в организациях Столбцо</w:t>
      </w:r>
      <w:r w:rsidR="00C90A8D">
        <w:rPr>
          <w:sz w:val="30"/>
          <w:szCs w:val="30"/>
          <w:lang w:eastAsia="en-US"/>
        </w:rPr>
        <w:t>в</w:t>
      </w:r>
      <w:r w:rsidRPr="001B13C7">
        <w:rPr>
          <w:sz w:val="30"/>
          <w:szCs w:val="30"/>
          <w:lang w:eastAsia="en-US"/>
        </w:rPr>
        <w:t>ского района за январь-</w:t>
      </w:r>
      <w:r w:rsidR="00392918">
        <w:rPr>
          <w:sz w:val="30"/>
          <w:szCs w:val="30"/>
          <w:lang w:eastAsia="en-US"/>
        </w:rPr>
        <w:t>июнь</w:t>
      </w:r>
      <w:r w:rsidR="00C90A8D">
        <w:rPr>
          <w:sz w:val="30"/>
          <w:szCs w:val="30"/>
          <w:lang w:eastAsia="en-US"/>
        </w:rPr>
        <w:t xml:space="preserve"> 2023 - 2024 г</w:t>
      </w:r>
      <w:r w:rsidRPr="001B13C7">
        <w:rPr>
          <w:sz w:val="30"/>
          <w:szCs w:val="30"/>
          <w:lang w:eastAsia="en-US"/>
        </w:rPr>
        <w:t>.</w:t>
      </w: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558"/>
        <w:gridCol w:w="2944"/>
        <w:gridCol w:w="1109"/>
        <w:gridCol w:w="794"/>
        <w:gridCol w:w="1637"/>
        <w:gridCol w:w="1175"/>
        <w:gridCol w:w="1637"/>
      </w:tblGrid>
      <w:tr w:rsidR="001B13C7" w:rsidRPr="001B13C7" w:rsidTr="00BE2747">
        <w:tc>
          <w:tcPr>
            <w:tcW w:w="604" w:type="dxa"/>
            <w:hideMark/>
          </w:tcPr>
          <w:p w:rsidR="001B13C7" w:rsidRPr="001B13C7" w:rsidRDefault="001B13C7" w:rsidP="001B13C7">
            <w:pPr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1B13C7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540" w:type="dxa"/>
          </w:tcPr>
          <w:p w:rsidR="001B13C7" w:rsidRPr="001B13C7" w:rsidRDefault="001B13C7" w:rsidP="001B13C7">
            <w:pPr>
              <w:jc w:val="center"/>
              <w:textAlignment w:val="baseline"/>
              <w:rPr>
                <w:b/>
                <w:sz w:val="26"/>
                <w:szCs w:val="26"/>
              </w:rPr>
            </w:pPr>
          </w:p>
        </w:tc>
        <w:tc>
          <w:tcPr>
            <w:tcW w:w="991" w:type="dxa"/>
          </w:tcPr>
          <w:p w:rsidR="001B13C7" w:rsidRPr="001B13C7" w:rsidRDefault="00392918" w:rsidP="001B13C7">
            <w:pPr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1B13C7" w:rsidRPr="001B13C7">
              <w:rPr>
                <w:sz w:val="26"/>
                <w:szCs w:val="26"/>
              </w:rPr>
              <w:t xml:space="preserve"> месяц</w:t>
            </w:r>
            <w:r w:rsidR="001B13C7">
              <w:rPr>
                <w:sz w:val="26"/>
                <w:szCs w:val="26"/>
              </w:rPr>
              <w:t>ев</w:t>
            </w:r>
          </w:p>
          <w:p w:rsidR="001B13C7" w:rsidRPr="001B13C7" w:rsidRDefault="001B13C7" w:rsidP="001B13C7">
            <w:pPr>
              <w:jc w:val="center"/>
              <w:textAlignment w:val="baseline"/>
              <w:rPr>
                <w:sz w:val="26"/>
                <w:szCs w:val="26"/>
              </w:rPr>
            </w:pPr>
            <w:r w:rsidRPr="001B13C7">
              <w:rPr>
                <w:sz w:val="26"/>
                <w:szCs w:val="26"/>
              </w:rPr>
              <w:t>2023</w:t>
            </w:r>
          </w:p>
        </w:tc>
        <w:tc>
          <w:tcPr>
            <w:tcW w:w="828" w:type="dxa"/>
            <w:hideMark/>
          </w:tcPr>
          <w:p w:rsidR="001B13C7" w:rsidRPr="001B13C7" w:rsidRDefault="001B13C7" w:rsidP="001B13C7">
            <w:pPr>
              <w:jc w:val="center"/>
              <w:textAlignment w:val="baseline"/>
              <w:rPr>
                <w:sz w:val="26"/>
                <w:szCs w:val="26"/>
              </w:rPr>
            </w:pPr>
            <w:r w:rsidRPr="001B13C7">
              <w:rPr>
                <w:sz w:val="26"/>
                <w:szCs w:val="26"/>
              </w:rPr>
              <w:t>2023</w:t>
            </w:r>
          </w:p>
        </w:tc>
        <w:tc>
          <w:tcPr>
            <w:tcW w:w="1637" w:type="dxa"/>
          </w:tcPr>
          <w:p w:rsidR="001B13C7" w:rsidRPr="001B13C7" w:rsidRDefault="001B13C7" w:rsidP="001B13C7">
            <w:pPr>
              <w:jc w:val="center"/>
              <w:textAlignment w:val="baseline"/>
              <w:rPr>
                <w:sz w:val="26"/>
                <w:szCs w:val="26"/>
              </w:rPr>
            </w:pPr>
            <w:r w:rsidRPr="001B13C7">
              <w:rPr>
                <w:sz w:val="26"/>
                <w:szCs w:val="26"/>
              </w:rPr>
              <w:t>В алкогольном опьянении 2023</w:t>
            </w:r>
          </w:p>
        </w:tc>
        <w:tc>
          <w:tcPr>
            <w:tcW w:w="1066" w:type="dxa"/>
          </w:tcPr>
          <w:p w:rsidR="001B13C7" w:rsidRPr="001B13C7" w:rsidRDefault="00392918" w:rsidP="001B13C7">
            <w:pPr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1B13C7" w:rsidRPr="001B13C7" w:rsidRDefault="001B13C7" w:rsidP="001B13C7">
            <w:pPr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Месяцев</w:t>
            </w:r>
          </w:p>
          <w:p w:rsidR="001B13C7" w:rsidRPr="001B13C7" w:rsidRDefault="001B13C7" w:rsidP="001B13C7">
            <w:pPr>
              <w:jc w:val="center"/>
              <w:textAlignment w:val="baseline"/>
              <w:rPr>
                <w:sz w:val="26"/>
                <w:szCs w:val="26"/>
              </w:rPr>
            </w:pPr>
            <w:r w:rsidRPr="001B13C7">
              <w:rPr>
                <w:sz w:val="26"/>
                <w:szCs w:val="26"/>
              </w:rPr>
              <w:t>2024</w:t>
            </w:r>
          </w:p>
        </w:tc>
        <w:tc>
          <w:tcPr>
            <w:tcW w:w="1637" w:type="dxa"/>
          </w:tcPr>
          <w:p w:rsidR="001B13C7" w:rsidRPr="001B13C7" w:rsidRDefault="001B13C7" w:rsidP="001B13C7">
            <w:pPr>
              <w:jc w:val="center"/>
              <w:textAlignment w:val="baseline"/>
              <w:rPr>
                <w:sz w:val="26"/>
                <w:szCs w:val="26"/>
              </w:rPr>
            </w:pPr>
            <w:r w:rsidRPr="001B13C7">
              <w:rPr>
                <w:sz w:val="26"/>
                <w:szCs w:val="26"/>
              </w:rPr>
              <w:t>В алкогольном опьянении 2024</w:t>
            </w:r>
          </w:p>
        </w:tc>
      </w:tr>
      <w:tr w:rsidR="001B13C7" w:rsidRPr="001B13C7" w:rsidTr="00BE2747">
        <w:tc>
          <w:tcPr>
            <w:tcW w:w="604" w:type="dxa"/>
          </w:tcPr>
          <w:p w:rsidR="001B13C7" w:rsidRPr="001B13C7" w:rsidRDefault="001B13C7" w:rsidP="001B13C7">
            <w:pPr>
              <w:jc w:val="center"/>
              <w:textAlignment w:val="baseline"/>
              <w:rPr>
                <w:b/>
                <w:sz w:val="30"/>
                <w:szCs w:val="30"/>
              </w:rPr>
            </w:pPr>
          </w:p>
        </w:tc>
        <w:tc>
          <w:tcPr>
            <w:tcW w:w="3540" w:type="dxa"/>
            <w:hideMark/>
          </w:tcPr>
          <w:p w:rsidR="001B13C7" w:rsidRPr="001B13C7" w:rsidRDefault="001B13C7" w:rsidP="001B13C7">
            <w:pPr>
              <w:textAlignment w:val="baseline"/>
              <w:rPr>
                <w:b/>
                <w:sz w:val="30"/>
                <w:szCs w:val="30"/>
              </w:rPr>
            </w:pPr>
            <w:r w:rsidRPr="001B13C7">
              <w:rPr>
                <w:b/>
                <w:sz w:val="30"/>
                <w:szCs w:val="30"/>
              </w:rPr>
              <w:t>Всего</w:t>
            </w:r>
          </w:p>
        </w:tc>
        <w:tc>
          <w:tcPr>
            <w:tcW w:w="991" w:type="dxa"/>
          </w:tcPr>
          <w:p w:rsidR="001B13C7" w:rsidRPr="001B13C7" w:rsidRDefault="001B13C7" w:rsidP="001B13C7">
            <w:pPr>
              <w:jc w:val="center"/>
              <w:textAlignment w:val="baseline"/>
              <w:rPr>
                <w:b/>
                <w:sz w:val="30"/>
                <w:szCs w:val="30"/>
              </w:rPr>
            </w:pPr>
            <w:r w:rsidRPr="001B13C7">
              <w:rPr>
                <w:b/>
                <w:sz w:val="30"/>
                <w:szCs w:val="30"/>
              </w:rPr>
              <w:t>4</w:t>
            </w:r>
          </w:p>
        </w:tc>
        <w:tc>
          <w:tcPr>
            <w:tcW w:w="828" w:type="dxa"/>
          </w:tcPr>
          <w:p w:rsidR="001B13C7" w:rsidRPr="001B13C7" w:rsidRDefault="001B13C7" w:rsidP="001B13C7">
            <w:pPr>
              <w:jc w:val="center"/>
              <w:textAlignment w:val="baseline"/>
              <w:rPr>
                <w:b/>
                <w:sz w:val="30"/>
                <w:szCs w:val="30"/>
              </w:rPr>
            </w:pPr>
            <w:r w:rsidRPr="001B13C7">
              <w:rPr>
                <w:b/>
                <w:sz w:val="30"/>
                <w:szCs w:val="30"/>
              </w:rPr>
              <w:t>8</w:t>
            </w:r>
          </w:p>
        </w:tc>
        <w:tc>
          <w:tcPr>
            <w:tcW w:w="1637" w:type="dxa"/>
          </w:tcPr>
          <w:p w:rsidR="001B13C7" w:rsidRPr="001B13C7" w:rsidRDefault="001B13C7" w:rsidP="001B13C7">
            <w:pPr>
              <w:jc w:val="center"/>
              <w:textAlignment w:val="baseline"/>
              <w:rPr>
                <w:b/>
                <w:sz w:val="30"/>
                <w:szCs w:val="30"/>
              </w:rPr>
            </w:pPr>
            <w:r w:rsidRPr="001B13C7">
              <w:rPr>
                <w:b/>
                <w:sz w:val="30"/>
                <w:szCs w:val="30"/>
              </w:rPr>
              <w:t>2</w:t>
            </w:r>
          </w:p>
        </w:tc>
        <w:tc>
          <w:tcPr>
            <w:tcW w:w="1066" w:type="dxa"/>
          </w:tcPr>
          <w:p w:rsidR="001B13C7" w:rsidRPr="001B13C7" w:rsidRDefault="001B13C7" w:rsidP="001B13C7">
            <w:pPr>
              <w:jc w:val="center"/>
              <w:textAlignment w:val="baseline"/>
              <w:rPr>
                <w:b/>
                <w:sz w:val="30"/>
                <w:szCs w:val="30"/>
              </w:rPr>
            </w:pPr>
            <w:r w:rsidRPr="001B13C7">
              <w:rPr>
                <w:b/>
                <w:sz w:val="30"/>
                <w:szCs w:val="30"/>
              </w:rPr>
              <w:t>1</w:t>
            </w:r>
          </w:p>
        </w:tc>
        <w:tc>
          <w:tcPr>
            <w:tcW w:w="1637" w:type="dxa"/>
          </w:tcPr>
          <w:p w:rsidR="001B13C7" w:rsidRPr="001B13C7" w:rsidRDefault="001B13C7" w:rsidP="001B13C7">
            <w:pPr>
              <w:jc w:val="center"/>
              <w:textAlignment w:val="baseline"/>
              <w:rPr>
                <w:b/>
                <w:sz w:val="30"/>
                <w:szCs w:val="30"/>
              </w:rPr>
            </w:pPr>
            <w:r w:rsidRPr="001B13C7">
              <w:rPr>
                <w:b/>
                <w:sz w:val="30"/>
                <w:szCs w:val="30"/>
              </w:rPr>
              <w:t>0</w:t>
            </w:r>
          </w:p>
        </w:tc>
      </w:tr>
      <w:tr w:rsidR="001B13C7" w:rsidRPr="001B13C7" w:rsidTr="00BE2747">
        <w:tc>
          <w:tcPr>
            <w:tcW w:w="604" w:type="dxa"/>
            <w:hideMark/>
          </w:tcPr>
          <w:p w:rsidR="001B13C7" w:rsidRPr="001B13C7" w:rsidRDefault="001B13C7" w:rsidP="001B13C7">
            <w:pPr>
              <w:jc w:val="center"/>
              <w:textAlignment w:val="baseline"/>
              <w:rPr>
                <w:sz w:val="30"/>
                <w:szCs w:val="30"/>
              </w:rPr>
            </w:pPr>
            <w:r w:rsidRPr="001B13C7">
              <w:rPr>
                <w:sz w:val="30"/>
                <w:szCs w:val="30"/>
              </w:rPr>
              <w:t>1.</w:t>
            </w:r>
          </w:p>
        </w:tc>
        <w:tc>
          <w:tcPr>
            <w:tcW w:w="3540" w:type="dxa"/>
            <w:hideMark/>
          </w:tcPr>
          <w:p w:rsidR="001B13C7" w:rsidRPr="001B13C7" w:rsidRDefault="001B13C7" w:rsidP="001B13C7">
            <w:pPr>
              <w:jc w:val="both"/>
              <w:textAlignment w:val="baseline"/>
              <w:rPr>
                <w:sz w:val="30"/>
                <w:szCs w:val="30"/>
              </w:rPr>
            </w:pPr>
            <w:r w:rsidRPr="001B13C7">
              <w:rPr>
                <w:sz w:val="30"/>
                <w:szCs w:val="30"/>
              </w:rPr>
              <w:t>Со смертельным исходом</w:t>
            </w:r>
          </w:p>
        </w:tc>
        <w:tc>
          <w:tcPr>
            <w:tcW w:w="991" w:type="dxa"/>
          </w:tcPr>
          <w:p w:rsidR="001B13C7" w:rsidRPr="001B13C7" w:rsidRDefault="001B13C7" w:rsidP="001B13C7">
            <w:pPr>
              <w:jc w:val="center"/>
              <w:textAlignment w:val="baseline"/>
              <w:rPr>
                <w:b/>
                <w:sz w:val="30"/>
                <w:szCs w:val="30"/>
              </w:rPr>
            </w:pPr>
            <w:r w:rsidRPr="001B13C7">
              <w:rPr>
                <w:b/>
                <w:sz w:val="30"/>
                <w:szCs w:val="30"/>
              </w:rPr>
              <w:t>0</w:t>
            </w:r>
          </w:p>
        </w:tc>
        <w:tc>
          <w:tcPr>
            <w:tcW w:w="828" w:type="dxa"/>
          </w:tcPr>
          <w:p w:rsidR="001B13C7" w:rsidRPr="001B13C7" w:rsidRDefault="001B13C7" w:rsidP="001B13C7">
            <w:pPr>
              <w:jc w:val="center"/>
              <w:textAlignment w:val="baseline"/>
              <w:rPr>
                <w:b/>
                <w:sz w:val="30"/>
                <w:szCs w:val="30"/>
              </w:rPr>
            </w:pPr>
            <w:r w:rsidRPr="001B13C7">
              <w:rPr>
                <w:b/>
                <w:sz w:val="30"/>
                <w:szCs w:val="30"/>
              </w:rPr>
              <w:t>1</w:t>
            </w:r>
          </w:p>
        </w:tc>
        <w:tc>
          <w:tcPr>
            <w:tcW w:w="1637" w:type="dxa"/>
          </w:tcPr>
          <w:p w:rsidR="001B13C7" w:rsidRPr="001B13C7" w:rsidRDefault="001B13C7" w:rsidP="001B13C7">
            <w:pPr>
              <w:jc w:val="center"/>
              <w:textAlignment w:val="baseline"/>
              <w:rPr>
                <w:b/>
                <w:sz w:val="30"/>
                <w:szCs w:val="30"/>
              </w:rPr>
            </w:pPr>
            <w:r w:rsidRPr="001B13C7">
              <w:rPr>
                <w:b/>
                <w:sz w:val="30"/>
                <w:szCs w:val="30"/>
              </w:rPr>
              <w:t>1</w:t>
            </w:r>
          </w:p>
        </w:tc>
        <w:tc>
          <w:tcPr>
            <w:tcW w:w="1066" w:type="dxa"/>
          </w:tcPr>
          <w:p w:rsidR="001B13C7" w:rsidRPr="001B13C7" w:rsidRDefault="001B13C7" w:rsidP="001B13C7">
            <w:pPr>
              <w:jc w:val="center"/>
              <w:textAlignment w:val="baseline"/>
              <w:rPr>
                <w:b/>
                <w:sz w:val="30"/>
                <w:szCs w:val="30"/>
              </w:rPr>
            </w:pPr>
            <w:r w:rsidRPr="001B13C7">
              <w:rPr>
                <w:b/>
                <w:sz w:val="30"/>
                <w:szCs w:val="30"/>
              </w:rPr>
              <w:t>0</w:t>
            </w:r>
          </w:p>
        </w:tc>
        <w:tc>
          <w:tcPr>
            <w:tcW w:w="1637" w:type="dxa"/>
          </w:tcPr>
          <w:p w:rsidR="001B13C7" w:rsidRPr="001B13C7" w:rsidRDefault="001B13C7" w:rsidP="001B13C7">
            <w:pPr>
              <w:jc w:val="center"/>
              <w:textAlignment w:val="baseline"/>
              <w:rPr>
                <w:b/>
                <w:sz w:val="30"/>
                <w:szCs w:val="30"/>
              </w:rPr>
            </w:pPr>
            <w:r w:rsidRPr="001B13C7">
              <w:rPr>
                <w:b/>
                <w:sz w:val="30"/>
                <w:szCs w:val="30"/>
              </w:rPr>
              <w:t>0</w:t>
            </w:r>
          </w:p>
        </w:tc>
      </w:tr>
      <w:tr w:rsidR="001B13C7" w:rsidRPr="001B13C7" w:rsidTr="00BE2747">
        <w:tc>
          <w:tcPr>
            <w:tcW w:w="604" w:type="dxa"/>
            <w:hideMark/>
          </w:tcPr>
          <w:p w:rsidR="001B13C7" w:rsidRPr="001B13C7" w:rsidRDefault="001B13C7" w:rsidP="001B13C7">
            <w:pPr>
              <w:jc w:val="center"/>
              <w:textAlignment w:val="baseline"/>
              <w:rPr>
                <w:sz w:val="30"/>
                <w:szCs w:val="30"/>
              </w:rPr>
            </w:pPr>
            <w:r w:rsidRPr="001B13C7">
              <w:rPr>
                <w:sz w:val="30"/>
                <w:szCs w:val="30"/>
              </w:rPr>
              <w:t>2.</w:t>
            </w:r>
          </w:p>
        </w:tc>
        <w:tc>
          <w:tcPr>
            <w:tcW w:w="3540" w:type="dxa"/>
            <w:hideMark/>
          </w:tcPr>
          <w:p w:rsidR="001B13C7" w:rsidRPr="001B13C7" w:rsidRDefault="001B13C7" w:rsidP="001B13C7">
            <w:pPr>
              <w:jc w:val="both"/>
              <w:textAlignment w:val="baseline"/>
              <w:rPr>
                <w:sz w:val="30"/>
                <w:szCs w:val="30"/>
              </w:rPr>
            </w:pPr>
            <w:r w:rsidRPr="001B13C7">
              <w:rPr>
                <w:sz w:val="30"/>
                <w:szCs w:val="30"/>
              </w:rPr>
              <w:t>С тяжелым исходом</w:t>
            </w:r>
          </w:p>
        </w:tc>
        <w:tc>
          <w:tcPr>
            <w:tcW w:w="991" w:type="dxa"/>
          </w:tcPr>
          <w:p w:rsidR="001B13C7" w:rsidRPr="001B13C7" w:rsidRDefault="001B13C7" w:rsidP="001B13C7">
            <w:pPr>
              <w:jc w:val="center"/>
              <w:textAlignment w:val="baseline"/>
              <w:rPr>
                <w:b/>
                <w:sz w:val="30"/>
                <w:szCs w:val="30"/>
              </w:rPr>
            </w:pPr>
            <w:r w:rsidRPr="001B13C7">
              <w:rPr>
                <w:b/>
                <w:sz w:val="30"/>
                <w:szCs w:val="30"/>
              </w:rPr>
              <w:t>1</w:t>
            </w:r>
          </w:p>
        </w:tc>
        <w:tc>
          <w:tcPr>
            <w:tcW w:w="828" w:type="dxa"/>
          </w:tcPr>
          <w:p w:rsidR="001B13C7" w:rsidRPr="001B13C7" w:rsidRDefault="001B13C7" w:rsidP="001B13C7">
            <w:pPr>
              <w:jc w:val="center"/>
              <w:textAlignment w:val="baseline"/>
              <w:rPr>
                <w:b/>
                <w:sz w:val="30"/>
                <w:szCs w:val="30"/>
              </w:rPr>
            </w:pPr>
            <w:r w:rsidRPr="001B13C7">
              <w:rPr>
                <w:b/>
                <w:sz w:val="30"/>
                <w:szCs w:val="30"/>
              </w:rPr>
              <w:t>3</w:t>
            </w:r>
          </w:p>
        </w:tc>
        <w:tc>
          <w:tcPr>
            <w:tcW w:w="1637" w:type="dxa"/>
          </w:tcPr>
          <w:p w:rsidR="001B13C7" w:rsidRPr="001B13C7" w:rsidRDefault="001B13C7" w:rsidP="001B13C7">
            <w:pPr>
              <w:jc w:val="center"/>
              <w:textAlignment w:val="baseline"/>
              <w:rPr>
                <w:b/>
                <w:sz w:val="30"/>
                <w:szCs w:val="30"/>
              </w:rPr>
            </w:pPr>
            <w:r w:rsidRPr="001B13C7">
              <w:rPr>
                <w:b/>
                <w:sz w:val="30"/>
                <w:szCs w:val="30"/>
              </w:rPr>
              <w:t>1</w:t>
            </w:r>
          </w:p>
        </w:tc>
        <w:tc>
          <w:tcPr>
            <w:tcW w:w="1066" w:type="dxa"/>
          </w:tcPr>
          <w:p w:rsidR="001B13C7" w:rsidRPr="001B13C7" w:rsidRDefault="001B13C7" w:rsidP="001B13C7">
            <w:pPr>
              <w:jc w:val="center"/>
              <w:textAlignment w:val="baseline"/>
              <w:rPr>
                <w:b/>
                <w:sz w:val="30"/>
                <w:szCs w:val="30"/>
              </w:rPr>
            </w:pPr>
            <w:r w:rsidRPr="001B13C7">
              <w:rPr>
                <w:b/>
                <w:sz w:val="30"/>
                <w:szCs w:val="30"/>
              </w:rPr>
              <w:t>0</w:t>
            </w:r>
          </w:p>
        </w:tc>
        <w:tc>
          <w:tcPr>
            <w:tcW w:w="1637" w:type="dxa"/>
          </w:tcPr>
          <w:p w:rsidR="001B13C7" w:rsidRPr="001B13C7" w:rsidRDefault="001B13C7" w:rsidP="001B13C7">
            <w:pPr>
              <w:jc w:val="center"/>
              <w:textAlignment w:val="baseline"/>
              <w:rPr>
                <w:b/>
                <w:sz w:val="30"/>
                <w:szCs w:val="30"/>
              </w:rPr>
            </w:pPr>
            <w:r w:rsidRPr="001B13C7">
              <w:rPr>
                <w:b/>
                <w:sz w:val="30"/>
                <w:szCs w:val="30"/>
              </w:rPr>
              <w:t>0</w:t>
            </w:r>
          </w:p>
        </w:tc>
      </w:tr>
    </w:tbl>
    <w:p w:rsidR="001B13C7" w:rsidRPr="001B13C7" w:rsidRDefault="001B13C7" w:rsidP="001B13C7">
      <w:pPr>
        <w:spacing w:line="240" w:lineRule="atLeast"/>
        <w:ind w:firstLine="709"/>
        <w:jc w:val="both"/>
        <w:rPr>
          <w:sz w:val="30"/>
          <w:szCs w:val="30"/>
          <w:lang w:eastAsia="en-US"/>
        </w:rPr>
      </w:pPr>
      <w:r w:rsidRPr="001B13C7">
        <w:rPr>
          <w:sz w:val="30"/>
          <w:szCs w:val="30"/>
          <w:lang w:eastAsia="en-US"/>
        </w:rPr>
        <w:t xml:space="preserve">В районе имеются факты </w:t>
      </w:r>
      <w:proofErr w:type="spellStart"/>
      <w:r w:rsidRPr="001B13C7">
        <w:rPr>
          <w:sz w:val="30"/>
          <w:szCs w:val="30"/>
          <w:lang w:eastAsia="en-US"/>
        </w:rPr>
        <w:t>травмирования</w:t>
      </w:r>
      <w:proofErr w:type="spellEnd"/>
      <w:r w:rsidRPr="001B13C7">
        <w:rPr>
          <w:sz w:val="30"/>
          <w:szCs w:val="30"/>
          <w:lang w:eastAsia="en-US"/>
        </w:rPr>
        <w:t xml:space="preserve"> работающих на рабочих местах  в  сост</w:t>
      </w:r>
      <w:r w:rsidR="004F06AA">
        <w:rPr>
          <w:sz w:val="30"/>
          <w:szCs w:val="30"/>
          <w:lang w:eastAsia="en-US"/>
        </w:rPr>
        <w:t xml:space="preserve">оянии алкогольного опьянения в </w:t>
      </w:r>
      <w:r w:rsidRPr="001B13C7">
        <w:rPr>
          <w:sz w:val="30"/>
          <w:szCs w:val="30"/>
          <w:lang w:eastAsia="en-US"/>
        </w:rPr>
        <w:t>2023 году</w:t>
      </w:r>
      <w:r w:rsidR="004F06AA">
        <w:rPr>
          <w:sz w:val="30"/>
          <w:szCs w:val="30"/>
          <w:lang w:eastAsia="en-US"/>
        </w:rPr>
        <w:t xml:space="preserve"> -</w:t>
      </w:r>
      <w:r w:rsidRPr="001B13C7">
        <w:rPr>
          <w:sz w:val="30"/>
          <w:szCs w:val="30"/>
          <w:lang w:eastAsia="en-US"/>
        </w:rPr>
        <w:t xml:space="preserve"> две производственные травмы в состоянии алкогольного опьянения.</w:t>
      </w:r>
      <w:r w:rsidR="00C90A8D">
        <w:rPr>
          <w:sz w:val="30"/>
          <w:szCs w:val="30"/>
          <w:lang w:eastAsia="en-US"/>
        </w:rPr>
        <w:t xml:space="preserve"> 2024 – 0.</w:t>
      </w:r>
    </w:p>
    <w:p w:rsidR="001B13C7" w:rsidRPr="001B13C7" w:rsidRDefault="001B13C7" w:rsidP="001B13C7">
      <w:pPr>
        <w:spacing w:line="240" w:lineRule="atLeast"/>
        <w:ind w:firstLine="709"/>
        <w:jc w:val="both"/>
        <w:rPr>
          <w:sz w:val="30"/>
          <w:szCs w:val="30"/>
          <w:lang w:eastAsia="en-US"/>
        </w:rPr>
      </w:pPr>
    </w:p>
    <w:p w:rsidR="004F06AA" w:rsidRDefault="001B13C7" w:rsidP="001B13C7">
      <w:pPr>
        <w:spacing w:line="240" w:lineRule="atLeast"/>
        <w:ind w:firstLine="709"/>
        <w:jc w:val="both"/>
        <w:rPr>
          <w:i/>
          <w:sz w:val="30"/>
          <w:szCs w:val="30"/>
          <w:lang w:eastAsia="en-US"/>
        </w:rPr>
      </w:pPr>
      <w:proofErr w:type="spellStart"/>
      <w:r w:rsidRPr="001B13C7">
        <w:rPr>
          <w:i/>
          <w:sz w:val="30"/>
          <w:szCs w:val="30"/>
          <w:lang w:eastAsia="en-US"/>
        </w:rPr>
        <w:t>Справочно</w:t>
      </w:r>
      <w:proofErr w:type="spellEnd"/>
      <w:r w:rsidRPr="001B13C7">
        <w:rPr>
          <w:i/>
          <w:sz w:val="30"/>
          <w:szCs w:val="30"/>
          <w:lang w:eastAsia="en-US"/>
        </w:rPr>
        <w:t xml:space="preserve">:  </w:t>
      </w:r>
    </w:p>
    <w:p w:rsidR="001B13C7" w:rsidRPr="001B13C7" w:rsidRDefault="001B13C7" w:rsidP="001B13C7">
      <w:pPr>
        <w:spacing w:line="240" w:lineRule="atLeast"/>
        <w:ind w:firstLine="709"/>
        <w:jc w:val="both"/>
        <w:rPr>
          <w:sz w:val="30"/>
          <w:szCs w:val="30"/>
          <w:lang w:eastAsia="en-US"/>
        </w:rPr>
      </w:pPr>
      <w:r w:rsidRPr="001B13C7">
        <w:rPr>
          <w:i/>
          <w:sz w:val="30"/>
          <w:szCs w:val="30"/>
          <w:lang w:eastAsia="en-US"/>
        </w:rPr>
        <w:t xml:space="preserve">Несчастный случай со смертельным исходом произошел с животноводом ОАО «Рубежевичи» 24.09.2023 около 18-00 часов на территории молочно-товарной фермы «Большие Новики» при выполнении работ по уходу за животными, в результате падения на пол с высоты собственного роста. </w:t>
      </w:r>
    </w:p>
    <w:p w:rsidR="001B13C7" w:rsidRPr="001B13C7" w:rsidRDefault="001B13C7" w:rsidP="001B13C7">
      <w:pPr>
        <w:ind w:right="282" w:firstLine="567"/>
        <w:jc w:val="both"/>
        <w:rPr>
          <w:i/>
          <w:sz w:val="30"/>
          <w:szCs w:val="30"/>
        </w:rPr>
      </w:pPr>
      <w:r w:rsidRPr="001B13C7">
        <w:rPr>
          <w:i/>
          <w:sz w:val="30"/>
          <w:szCs w:val="30"/>
        </w:rPr>
        <w:t>Несчастный случай произошел 19.04.2023 около 16-10 часов с оператором машинного доения ОАО «Агронеманский» при выполнении работ по обслуживанию крупного рогатого скота в результате падения потерпевшей на скребковый транспортер.</w:t>
      </w:r>
    </w:p>
    <w:p w:rsidR="001B13C7" w:rsidRPr="001B13C7" w:rsidRDefault="001B13C7" w:rsidP="004F06AA">
      <w:pPr>
        <w:jc w:val="both"/>
        <w:rPr>
          <w:sz w:val="30"/>
          <w:szCs w:val="30"/>
        </w:rPr>
      </w:pPr>
    </w:p>
    <w:p w:rsidR="001B13C7" w:rsidRPr="00FB02B2" w:rsidRDefault="001B13C7" w:rsidP="00FB02B2">
      <w:pPr>
        <w:ind w:firstLine="567"/>
        <w:jc w:val="both"/>
        <w:rPr>
          <w:i/>
          <w:sz w:val="30"/>
          <w:szCs w:val="30"/>
        </w:rPr>
      </w:pPr>
      <w:r w:rsidRPr="00FB02B2">
        <w:rPr>
          <w:sz w:val="30"/>
          <w:szCs w:val="30"/>
        </w:rPr>
        <w:t>Управлением по сельскому хозяйству и продовольствию Столбцовского райисполкома 16 января 2024</w:t>
      </w:r>
      <w:r w:rsidR="00C90A8D">
        <w:rPr>
          <w:sz w:val="30"/>
          <w:szCs w:val="30"/>
        </w:rPr>
        <w:t>,</w:t>
      </w:r>
      <w:r w:rsidRPr="00FB02B2">
        <w:rPr>
          <w:sz w:val="30"/>
          <w:szCs w:val="30"/>
        </w:rPr>
        <w:t xml:space="preserve"> года на рабочем совещании у первого заместителя председателя райисполкома </w:t>
      </w:r>
      <w:proofErr w:type="spellStart"/>
      <w:r w:rsidRPr="00FB02B2">
        <w:rPr>
          <w:sz w:val="30"/>
          <w:szCs w:val="30"/>
        </w:rPr>
        <w:t>Бычковского</w:t>
      </w:r>
      <w:proofErr w:type="spellEnd"/>
      <w:r w:rsidRPr="00FB02B2">
        <w:rPr>
          <w:sz w:val="30"/>
          <w:szCs w:val="30"/>
        </w:rPr>
        <w:t xml:space="preserve"> В.Г.,  совместно с руководителями организаций агропромышленного комплекса, рассмотрен несчастный случай со смертельным исходом, произошедший в ОАО «Рубежевичи» (решение №71).</w:t>
      </w:r>
    </w:p>
    <w:p w:rsidR="001B13C7" w:rsidRPr="00FB02B2" w:rsidRDefault="001B13C7" w:rsidP="00FB02B2">
      <w:pPr>
        <w:ind w:firstLine="567"/>
        <w:jc w:val="both"/>
        <w:rPr>
          <w:sz w:val="30"/>
          <w:szCs w:val="30"/>
          <w:lang w:eastAsia="en-US"/>
        </w:rPr>
      </w:pPr>
      <w:proofErr w:type="gramStart"/>
      <w:r w:rsidRPr="00FB02B2">
        <w:rPr>
          <w:sz w:val="30"/>
          <w:szCs w:val="30"/>
          <w:lang w:eastAsia="en-US"/>
        </w:rPr>
        <w:t xml:space="preserve">Все случаи производственного </w:t>
      </w:r>
      <w:proofErr w:type="spellStart"/>
      <w:r w:rsidRPr="00FB02B2">
        <w:rPr>
          <w:sz w:val="30"/>
          <w:szCs w:val="30"/>
          <w:lang w:eastAsia="en-US"/>
        </w:rPr>
        <w:t>травмирования</w:t>
      </w:r>
      <w:proofErr w:type="spellEnd"/>
      <w:r w:rsidRPr="00FB02B2">
        <w:rPr>
          <w:sz w:val="30"/>
          <w:szCs w:val="30"/>
          <w:lang w:eastAsia="en-US"/>
        </w:rPr>
        <w:t xml:space="preserve"> рассмотрены на комиссии по профилактике производственного травматизма и профессиональных заболеваний при </w:t>
      </w:r>
      <w:proofErr w:type="spellStart"/>
      <w:r w:rsidRPr="00FB02B2">
        <w:rPr>
          <w:sz w:val="30"/>
          <w:szCs w:val="30"/>
          <w:lang w:eastAsia="en-US"/>
        </w:rPr>
        <w:t>Столбцовском</w:t>
      </w:r>
      <w:proofErr w:type="spellEnd"/>
      <w:r w:rsidRPr="00FB02B2">
        <w:rPr>
          <w:sz w:val="30"/>
          <w:szCs w:val="30"/>
          <w:lang w:eastAsia="en-US"/>
        </w:rPr>
        <w:t xml:space="preserve"> райисполкоме:</w:t>
      </w:r>
      <w:proofErr w:type="gramEnd"/>
    </w:p>
    <w:p w:rsidR="001B13C7" w:rsidRPr="001B13C7" w:rsidRDefault="001B13C7" w:rsidP="001B13C7">
      <w:pPr>
        <w:spacing w:line="240" w:lineRule="atLeast"/>
        <w:ind w:firstLine="709"/>
        <w:jc w:val="both"/>
        <w:rPr>
          <w:sz w:val="30"/>
          <w:szCs w:val="30"/>
          <w:lang w:eastAsia="en-US"/>
        </w:rPr>
      </w:pPr>
      <w:r w:rsidRPr="001B13C7">
        <w:rPr>
          <w:sz w:val="30"/>
          <w:szCs w:val="30"/>
          <w:lang w:eastAsia="en-US"/>
        </w:rPr>
        <w:t xml:space="preserve">2024 год </w:t>
      </w:r>
      <w:r w:rsidR="00C90A8D">
        <w:rPr>
          <w:sz w:val="30"/>
          <w:szCs w:val="30"/>
          <w:lang w:eastAsia="en-US"/>
        </w:rPr>
        <w:t xml:space="preserve">- </w:t>
      </w:r>
      <w:r w:rsidRPr="001B13C7">
        <w:rPr>
          <w:sz w:val="30"/>
          <w:szCs w:val="30"/>
          <w:lang w:eastAsia="en-US"/>
        </w:rPr>
        <w:t xml:space="preserve">протокол от 20.03.2024 №1 (филиал «Столбцовские электрические сети» РУП «Минскэнерго», ОАО «Родина Якуба Коласа», </w:t>
      </w:r>
      <w:r w:rsidRPr="001B13C7">
        <w:rPr>
          <w:sz w:val="30"/>
          <w:szCs w:val="30"/>
          <w:lang w:eastAsia="en-US"/>
        </w:rPr>
        <w:lastRenderedPageBreak/>
        <w:t xml:space="preserve">ГЛХУ «Столбцовский лесхоз»), протокол № 2 от 03.05.2024 (ОАО «Столбцовская ПМК», ОАО «Великий Двор», ОАО «Жатерево»), протокол №3 (ОАО «Жатерево», ОАО «Деревное»). </w:t>
      </w:r>
    </w:p>
    <w:p w:rsidR="001B13C7" w:rsidRPr="0073234A" w:rsidRDefault="001B13C7" w:rsidP="0073234A">
      <w:pPr>
        <w:ind w:firstLine="567"/>
        <w:jc w:val="both"/>
        <w:rPr>
          <w:sz w:val="30"/>
          <w:szCs w:val="30"/>
          <w:lang w:eastAsia="en-US"/>
        </w:rPr>
      </w:pPr>
      <w:r w:rsidRPr="0073234A">
        <w:rPr>
          <w:sz w:val="30"/>
          <w:szCs w:val="30"/>
          <w:lang w:eastAsia="en-US"/>
        </w:rPr>
        <w:t>Анализ функционирования систем управления охраной труда проведен во всех 115 подотчетных организациях и организациях без ведомственной подчиненности. Система уп</w:t>
      </w:r>
      <w:r w:rsidR="0073234A">
        <w:rPr>
          <w:sz w:val="30"/>
          <w:szCs w:val="30"/>
          <w:lang w:eastAsia="en-US"/>
        </w:rPr>
        <w:t xml:space="preserve">равления охраной труда внедрена </w:t>
      </w:r>
      <w:r w:rsidRPr="0073234A">
        <w:rPr>
          <w:sz w:val="30"/>
          <w:szCs w:val="30"/>
          <w:lang w:eastAsia="en-US"/>
        </w:rPr>
        <w:t>в 89 организациях коммунальной формы собственности (100%) и 26 организациях без ведомственной подчиненности (100%).</w:t>
      </w:r>
    </w:p>
    <w:p w:rsidR="00392918" w:rsidRPr="00C165EF" w:rsidRDefault="00392918" w:rsidP="00392918">
      <w:pPr>
        <w:ind w:firstLine="567"/>
        <w:jc w:val="both"/>
        <w:rPr>
          <w:sz w:val="30"/>
          <w:szCs w:val="30"/>
        </w:rPr>
      </w:pPr>
      <w:r w:rsidRPr="00C165EF">
        <w:rPr>
          <w:sz w:val="30"/>
          <w:szCs w:val="30"/>
        </w:rPr>
        <w:t>Всего в организациях Столбцовского района</w:t>
      </w:r>
      <w:r>
        <w:rPr>
          <w:sz w:val="30"/>
          <w:szCs w:val="30"/>
        </w:rPr>
        <w:t>,</w:t>
      </w:r>
      <w:r w:rsidRPr="00C165EF">
        <w:rPr>
          <w:sz w:val="30"/>
          <w:szCs w:val="30"/>
        </w:rPr>
        <w:t xml:space="preserve"> </w:t>
      </w:r>
      <w:r>
        <w:rPr>
          <w:sz w:val="30"/>
          <w:szCs w:val="30"/>
        </w:rPr>
        <w:t>согласно</w:t>
      </w:r>
      <w:r w:rsidRPr="00C165EF">
        <w:rPr>
          <w:sz w:val="30"/>
          <w:szCs w:val="30"/>
        </w:rPr>
        <w:t xml:space="preserve"> штатному расписанию</w:t>
      </w:r>
      <w:r>
        <w:rPr>
          <w:sz w:val="30"/>
          <w:szCs w:val="30"/>
        </w:rPr>
        <w:t>,</w:t>
      </w:r>
      <w:r w:rsidRPr="00C165EF">
        <w:rPr>
          <w:sz w:val="30"/>
          <w:szCs w:val="30"/>
        </w:rPr>
        <w:t xml:space="preserve"> имеются 49 должностей специалистов по охране труда</w:t>
      </w:r>
      <w:r>
        <w:rPr>
          <w:sz w:val="30"/>
          <w:szCs w:val="30"/>
        </w:rPr>
        <w:t>.</w:t>
      </w:r>
      <w:r w:rsidRPr="00C165EF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Pr="00C165EF">
        <w:rPr>
          <w:sz w:val="30"/>
          <w:szCs w:val="30"/>
        </w:rPr>
        <w:t xml:space="preserve"> наличии 48 человек (ОАО «Столбцовский райагросервис»). </w:t>
      </w:r>
      <w:r>
        <w:rPr>
          <w:sz w:val="30"/>
          <w:szCs w:val="30"/>
        </w:rPr>
        <w:t>Высшее техническое образование имеет</w:t>
      </w:r>
      <w:r w:rsidRPr="00C165EF">
        <w:rPr>
          <w:sz w:val="30"/>
          <w:szCs w:val="30"/>
        </w:rPr>
        <w:t xml:space="preserve"> 31 человек, среднее специальное техническое образование –  7 человек,  высшее образование- 5 человек, среднее</w:t>
      </w:r>
      <w:r w:rsidRPr="004C3049">
        <w:rPr>
          <w:i/>
          <w:sz w:val="30"/>
          <w:szCs w:val="30"/>
        </w:rPr>
        <w:t xml:space="preserve"> </w:t>
      </w:r>
      <w:r w:rsidRPr="00C165EF">
        <w:rPr>
          <w:sz w:val="30"/>
          <w:szCs w:val="30"/>
        </w:rPr>
        <w:t xml:space="preserve">специальное образование – 3 человека, профессионально-техническое образование – 1 человек, среднее образование – 1 человек. </w:t>
      </w:r>
    </w:p>
    <w:p w:rsidR="00392918" w:rsidRDefault="00392918" w:rsidP="00392918">
      <w:pPr>
        <w:ind w:firstLine="709"/>
        <w:jc w:val="both"/>
        <w:rPr>
          <w:i/>
          <w:spacing w:val="-4"/>
          <w:sz w:val="30"/>
          <w:szCs w:val="30"/>
          <w:lang w:eastAsia="en-US"/>
        </w:rPr>
      </w:pPr>
      <w:r w:rsidRPr="004C3049">
        <w:rPr>
          <w:spacing w:val="-4"/>
          <w:sz w:val="30"/>
          <w:szCs w:val="30"/>
          <w:lang w:eastAsia="en-US"/>
        </w:rPr>
        <w:t>В</w:t>
      </w:r>
      <w:r>
        <w:rPr>
          <w:spacing w:val="-4"/>
          <w:sz w:val="30"/>
          <w:szCs w:val="30"/>
          <w:lang w:eastAsia="en-US"/>
        </w:rPr>
        <w:t xml:space="preserve"> первом полугодии</w:t>
      </w:r>
      <w:r w:rsidRPr="004C3049">
        <w:rPr>
          <w:spacing w:val="-4"/>
          <w:sz w:val="30"/>
          <w:szCs w:val="30"/>
          <w:lang w:eastAsia="en-US"/>
        </w:rPr>
        <w:t xml:space="preserve"> 202</w:t>
      </w:r>
      <w:r>
        <w:rPr>
          <w:spacing w:val="-4"/>
          <w:sz w:val="30"/>
          <w:szCs w:val="30"/>
          <w:lang w:eastAsia="en-US"/>
        </w:rPr>
        <w:t>4</w:t>
      </w:r>
      <w:r w:rsidRPr="004C3049">
        <w:rPr>
          <w:spacing w:val="-4"/>
          <w:sz w:val="30"/>
          <w:szCs w:val="30"/>
          <w:lang w:eastAsia="en-US"/>
        </w:rPr>
        <w:t xml:space="preserve"> год</w:t>
      </w:r>
      <w:r>
        <w:rPr>
          <w:spacing w:val="-4"/>
          <w:sz w:val="30"/>
          <w:szCs w:val="30"/>
          <w:lang w:eastAsia="en-US"/>
        </w:rPr>
        <w:t>а</w:t>
      </w:r>
      <w:r w:rsidRPr="004C3049">
        <w:rPr>
          <w:spacing w:val="-4"/>
          <w:sz w:val="30"/>
          <w:szCs w:val="30"/>
          <w:lang w:eastAsia="en-US"/>
        </w:rPr>
        <w:t xml:space="preserve"> повысили квалиф</w:t>
      </w:r>
      <w:r>
        <w:rPr>
          <w:spacing w:val="-4"/>
          <w:sz w:val="30"/>
          <w:szCs w:val="30"/>
          <w:lang w:eastAsia="en-US"/>
        </w:rPr>
        <w:t>икацию по вопросам охраны труда 1</w:t>
      </w:r>
      <w:r w:rsidR="00DD46D6">
        <w:rPr>
          <w:spacing w:val="-4"/>
          <w:sz w:val="30"/>
          <w:szCs w:val="30"/>
          <w:lang w:eastAsia="en-US"/>
        </w:rPr>
        <w:t>2</w:t>
      </w:r>
      <w:r w:rsidRPr="004C3049">
        <w:rPr>
          <w:spacing w:val="-4"/>
          <w:sz w:val="30"/>
          <w:szCs w:val="30"/>
          <w:lang w:eastAsia="en-US"/>
        </w:rPr>
        <w:t xml:space="preserve">  работников, в том числе 1</w:t>
      </w:r>
      <w:r w:rsidR="00DD46D6">
        <w:rPr>
          <w:spacing w:val="-4"/>
          <w:sz w:val="30"/>
          <w:szCs w:val="30"/>
          <w:lang w:eastAsia="en-US"/>
        </w:rPr>
        <w:t>1</w:t>
      </w:r>
      <w:r w:rsidRPr="004C3049">
        <w:rPr>
          <w:spacing w:val="-4"/>
          <w:sz w:val="30"/>
          <w:szCs w:val="30"/>
          <w:lang w:eastAsia="en-US"/>
        </w:rPr>
        <w:t xml:space="preserve"> специалистов по охране труда, из которых </w:t>
      </w:r>
      <w:r>
        <w:rPr>
          <w:spacing w:val="-4"/>
          <w:sz w:val="30"/>
          <w:szCs w:val="30"/>
          <w:lang w:eastAsia="en-US"/>
        </w:rPr>
        <w:t>8</w:t>
      </w:r>
      <w:r w:rsidRPr="004C3049">
        <w:rPr>
          <w:spacing w:val="-4"/>
          <w:sz w:val="30"/>
          <w:szCs w:val="30"/>
          <w:lang w:eastAsia="en-US"/>
        </w:rPr>
        <w:t xml:space="preserve"> </w:t>
      </w:r>
      <w:r>
        <w:rPr>
          <w:spacing w:val="-4"/>
          <w:sz w:val="30"/>
          <w:szCs w:val="30"/>
          <w:lang w:eastAsia="en-US"/>
        </w:rPr>
        <w:t xml:space="preserve">- </w:t>
      </w:r>
      <w:r w:rsidRPr="004C3049">
        <w:rPr>
          <w:spacing w:val="-4"/>
          <w:sz w:val="30"/>
          <w:szCs w:val="30"/>
          <w:lang w:eastAsia="en-US"/>
        </w:rPr>
        <w:t>работник</w:t>
      </w:r>
      <w:r>
        <w:rPr>
          <w:spacing w:val="-4"/>
          <w:sz w:val="30"/>
          <w:szCs w:val="30"/>
          <w:lang w:eastAsia="en-US"/>
        </w:rPr>
        <w:t>и</w:t>
      </w:r>
      <w:r w:rsidRPr="004C3049">
        <w:rPr>
          <w:spacing w:val="-4"/>
          <w:sz w:val="30"/>
          <w:szCs w:val="30"/>
          <w:lang w:eastAsia="en-US"/>
        </w:rPr>
        <w:t xml:space="preserve"> организаций комм</w:t>
      </w:r>
      <w:r>
        <w:rPr>
          <w:spacing w:val="-4"/>
          <w:sz w:val="30"/>
          <w:szCs w:val="30"/>
          <w:lang w:eastAsia="en-US"/>
        </w:rPr>
        <w:t>унальной формы собственности и 3</w:t>
      </w:r>
      <w:r w:rsidRPr="004C3049">
        <w:rPr>
          <w:spacing w:val="-4"/>
          <w:sz w:val="30"/>
          <w:szCs w:val="30"/>
          <w:lang w:eastAsia="en-US"/>
        </w:rPr>
        <w:t xml:space="preserve"> работник</w:t>
      </w:r>
      <w:r>
        <w:rPr>
          <w:spacing w:val="-4"/>
          <w:sz w:val="30"/>
          <w:szCs w:val="30"/>
          <w:lang w:eastAsia="en-US"/>
        </w:rPr>
        <w:t>а</w:t>
      </w:r>
      <w:r w:rsidRPr="004C3049">
        <w:rPr>
          <w:spacing w:val="-4"/>
          <w:sz w:val="30"/>
          <w:szCs w:val="30"/>
          <w:lang w:eastAsia="en-US"/>
        </w:rPr>
        <w:t xml:space="preserve"> организаций без ведомственной подчиненности</w:t>
      </w:r>
      <w:r w:rsidRPr="004C3049">
        <w:rPr>
          <w:i/>
          <w:spacing w:val="-4"/>
          <w:sz w:val="30"/>
          <w:szCs w:val="30"/>
          <w:lang w:eastAsia="en-US"/>
        </w:rPr>
        <w:t>.</w:t>
      </w:r>
      <w:r>
        <w:rPr>
          <w:i/>
          <w:spacing w:val="-4"/>
          <w:sz w:val="30"/>
          <w:szCs w:val="30"/>
          <w:lang w:eastAsia="en-US"/>
        </w:rPr>
        <w:t xml:space="preserve"> </w:t>
      </w:r>
    </w:p>
    <w:p w:rsidR="00392918" w:rsidRPr="00892229" w:rsidRDefault="00392918" w:rsidP="00392918">
      <w:pPr>
        <w:ind w:firstLine="709"/>
        <w:jc w:val="both"/>
        <w:rPr>
          <w:i/>
          <w:spacing w:val="-4"/>
          <w:sz w:val="30"/>
          <w:szCs w:val="30"/>
          <w:lang w:eastAsia="en-US"/>
        </w:rPr>
      </w:pPr>
      <w:r w:rsidRPr="004C3049">
        <w:rPr>
          <w:sz w:val="30"/>
          <w:szCs w:val="30"/>
        </w:rPr>
        <w:t>У</w:t>
      </w:r>
      <w:r w:rsidRPr="004C3049">
        <w:rPr>
          <w:spacing w:val="-4"/>
          <w:sz w:val="30"/>
          <w:szCs w:val="30"/>
        </w:rPr>
        <w:t>правлением по труду, занятости и социальной защите райисполкома</w:t>
      </w:r>
      <w:r w:rsidRPr="00EC2EB2">
        <w:rPr>
          <w:spacing w:val="-4"/>
          <w:sz w:val="30"/>
          <w:szCs w:val="30"/>
        </w:rPr>
        <w:t xml:space="preserve"> оказывается содействие в направлении на обучение и повышение квалификации специалистов по охране труда. </w:t>
      </w:r>
      <w:r w:rsidRPr="00EC2EB2">
        <w:rPr>
          <w:sz w:val="30"/>
          <w:szCs w:val="30"/>
        </w:rPr>
        <w:t xml:space="preserve">На постоянной основе проводится актуализация сведений о профессиональной подготовке и повышении квалификации специалистов по охране труда. </w:t>
      </w:r>
      <w:proofErr w:type="gramStart"/>
      <w:r w:rsidR="000B2F78">
        <w:rPr>
          <w:sz w:val="30"/>
          <w:szCs w:val="30"/>
        </w:rPr>
        <w:t>За истекший</w:t>
      </w:r>
      <w:r>
        <w:rPr>
          <w:sz w:val="30"/>
          <w:szCs w:val="30"/>
        </w:rPr>
        <w:t xml:space="preserve"> период 2024</w:t>
      </w:r>
      <w:r w:rsidR="000B2F78">
        <w:rPr>
          <w:sz w:val="30"/>
          <w:szCs w:val="30"/>
        </w:rPr>
        <w:t xml:space="preserve"> года</w:t>
      </w:r>
      <w:r>
        <w:rPr>
          <w:sz w:val="30"/>
          <w:szCs w:val="30"/>
        </w:rPr>
        <w:t xml:space="preserve"> прошли обучение (повышение квалификации) специалисты  филиала ОАО «Управляющая компания холдинга «Минский моторный завод» в г.Столбцы» - 2 человека, ОАО «Рубежевичи», ОАО «Вишневецкий</w:t>
      </w:r>
      <w:r w:rsidRPr="0005251A">
        <w:rPr>
          <w:sz w:val="30"/>
          <w:szCs w:val="30"/>
        </w:rPr>
        <w:t>-агро», ООО «</w:t>
      </w:r>
      <w:proofErr w:type="spellStart"/>
      <w:r w:rsidRPr="0005251A">
        <w:rPr>
          <w:sz w:val="30"/>
          <w:szCs w:val="30"/>
        </w:rPr>
        <w:t>Агроцентр</w:t>
      </w:r>
      <w:proofErr w:type="spellEnd"/>
      <w:r w:rsidRPr="0005251A">
        <w:rPr>
          <w:sz w:val="30"/>
          <w:szCs w:val="30"/>
        </w:rPr>
        <w:t xml:space="preserve"> </w:t>
      </w:r>
      <w:proofErr w:type="spellStart"/>
      <w:r w:rsidRPr="0005251A">
        <w:rPr>
          <w:sz w:val="30"/>
          <w:szCs w:val="30"/>
        </w:rPr>
        <w:t>Сула</w:t>
      </w:r>
      <w:proofErr w:type="spellEnd"/>
      <w:r w:rsidRPr="0005251A">
        <w:rPr>
          <w:sz w:val="30"/>
          <w:szCs w:val="30"/>
        </w:rPr>
        <w:t>», ООО «</w:t>
      </w:r>
      <w:proofErr w:type="spellStart"/>
      <w:r w:rsidRPr="0005251A">
        <w:rPr>
          <w:sz w:val="30"/>
          <w:szCs w:val="30"/>
        </w:rPr>
        <w:t>Сула</w:t>
      </w:r>
      <w:proofErr w:type="spellEnd"/>
      <w:r w:rsidRPr="0005251A">
        <w:rPr>
          <w:sz w:val="30"/>
          <w:szCs w:val="30"/>
        </w:rPr>
        <w:t xml:space="preserve"> Плюс», ГУ «Николаевщинский социальный пансионат «</w:t>
      </w:r>
      <w:proofErr w:type="spellStart"/>
      <w:r w:rsidRPr="0005251A">
        <w:rPr>
          <w:sz w:val="30"/>
          <w:szCs w:val="30"/>
        </w:rPr>
        <w:t>Нёманский</w:t>
      </w:r>
      <w:proofErr w:type="spellEnd"/>
      <w:r w:rsidRPr="0005251A">
        <w:rPr>
          <w:sz w:val="30"/>
          <w:szCs w:val="30"/>
        </w:rPr>
        <w:t xml:space="preserve">», ОАО «Жатерево», ОАО </w:t>
      </w:r>
      <w:r>
        <w:rPr>
          <w:sz w:val="30"/>
          <w:szCs w:val="30"/>
        </w:rPr>
        <w:t>«Столбцовский мясоконсервный комбинат», Столбцовский филиал ОАО «Городейский сахарный комбинат», СООО «</w:t>
      </w:r>
      <w:proofErr w:type="spellStart"/>
      <w:r>
        <w:rPr>
          <w:sz w:val="30"/>
          <w:szCs w:val="30"/>
        </w:rPr>
        <w:t>Фреор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Рефригерайшн</w:t>
      </w:r>
      <w:proofErr w:type="spellEnd"/>
      <w:r>
        <w:rPr>
          <w:sz w:val="30"/>
          <w:szCs w:val="30"/>
        </w:rPr>
        <w:t>»</w:t>
      </w:r>
      <w:r w:rsidR="00DD46D6">
        <w:rPr>
          <w:sz w:val="30"/>
          <w:szCs w:val="30"/>
        </w:rPr>
        <w:t>, ООО «Неман</w:t>
      </w:r>
      <w:r w:rsidR="00C90A8D">
        <w:rPr>
          <w:sz w:val="30"/>
          <w:szCs w:val="30"/>
        </w:rPr>
        <w:t>-</w:t>
      </w:r>
      <w:proofErr w:type="spellStart"/>
      <w:r w:rsidR="00DD46D6">
        <w:rPr>
          <w:sz w:val="30"/>
          <w:szCs w:val="30"/>
        </w:rPr>
        <w:t>инвестмент</w:t>
      </w:r>
      <w:proofErr w:type="spellEnd"/>
      <w:r w:rsidR="00DD46D6">
        <w:rPr>
          <w:sz w:val="30"/>
          <w:szCs w:val="30"/>
        </w:rPr>
        <w:t>»</w:t>
      </w:r>
      <w:r>
        <w:rPr>
          <w:sz w:val="30"/>
          <w:szCs w:val="30"/>
        </w:rPr>
        <w:t>.</w:t>
      </w:r>
      <w:r w:rsidR="00DD46D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proofErr w:type="gramEnd"/>
    </w:p>
    <w:p w:rsidR="00392918" w:rsidRPr="0012602B" w:rsidRDefault="00392918" w:rsidP="00392918">
      <w:pPr>
        <w:pStyle w:val="24"/>
        <w:shd w:val="clear" w:color="auto" w:fill="FFFFFF"/>
        <w:spacing w:after="0" w:line="24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Управлением по труду, занятости и социальной защите райисполкома в первом полугодии 2024 года направлены письма в адрес ОАО «Родина Якуба Коласа», ОАО «Рочевичи», ОАО «</w:t>
      </w:r>
      <w:proofErr w:type="spellStart"/>
      <w:r>
        <w:rPr>
          <w:sz w:val="30"/>
          <w:szCs w:val="30"/>
        </w:rPr>
        <w:t>Агростройфирма</w:t>
      </w:r>
      <w:proofErr w:type="spellEnd"/>
      <w:r>
        <w:rPr>
          <w:sz w:val="30"/>
          <w:szCs w:val="30"/>
        </w:rPr>
        <w:t xml:space="preserve"> ПМК-74-Налибоки», для принятия мер реагирования и направления на курсы повышения квалификации в текущем году специалистов по охране труда. </w:t>
      </w:r>
    </w:p>
    <w:p w:rsidR="001B13C7" w:rsidRPr="001B13C7" w:rsidRDefault="001B13C7" w:rsidP="001B13C7">
      <w:pPr>
        <w:widowControl w:val="0"/>
        <w:tabs>
          <w:tab w:val="left" w:pos="709"/>
        </w:tabs>
        <w:ind w:firstLine="567"/>
        <w:jc w:val="both"/>
        <w:rPr>
          <w:spacing w:val="-6"/>
          <w:sz w:val="30"/>
          <w:szCs w:val="30"/>
        </w:rPr>
      </w:pPr>
      <w:r w:rsidRPr="001B13C7">
        <w:rPr>
          <w:color w:val="000000"/>
          <w:sz w:val="30"/>
          <w:szCs w:val="30"/>
        </w:rPr>
        <w:t xml:space="preserve">В районе разработан алгоритм межведомственного взаимодействия по обеспечению своевременного прохождения работниками организаций, расположенных на подведомственной территории, периодических медицинских осмотров. Организации, расположенные на территории района, включенные в графики проведения периодических осмотров, предоставляют списки работников, подлежащих обязательным периодическим медицинским осмотрам. </w:t>
      </w:r>
      <w:r w:rsidR="000B2F78">
        <w:rPr>
          <w:color w:val="000000"/>
          <w:sz w:val="30"/>
          <w:szCs w:val="30"/>
        </w:rPr>
        <w:t>Центро</w:t>
      </w:r>
      <w:r w:rsidRPr="001B13C7">
        <w:rPr>
          <w:color w:val="000000"/>
          <w:sz w:val="30"/>
          <w:szCs w:val="30"/>
        </w:rPr>
        <w:t xml:space="preserve">м гигиены и </w:t>
      </w:r>
      <w:r w:rsidRPr="001B13C7">
        <w:rPr>
          <w:color w:val="000000"/>
          <w:sz w:val="30"/>
          <w:szCs w:val="30"/>
        </w:rPr>
        <w:lastRenderedPageBreak/>
        <w:t>эпидемиологи</w:t>
      </w:r>
      <w:r w:rsidR="000B2F78">
        <w:rPr>
          <w:color w:val="000000"/>
          <w:sz w:val="30"/>
          <w:szCs w:val="30"/>
        </w:rPr>
        <w:t>и</w:t>
      </w:r>
      <w:r w:rsidR="00C90A8D">
        <w:rPr>
          <w:color w:val="000000"/>
          <w:sz w:val="30"/>
          <w:szCs w:val="30"/>
        </w:rPr>
        <w:t>,</w:t>
      </w:r>
      <w:r w:rsidR="000B2F78">
        <w:rPr>
          <w:color w:val="000000"/>
          <w:sz w:val="30"/>
          <w:szCs w:val="30"/>
        </w:rPr>
        <w:t xml:space="preserve"> во взаимодействии с управление</w:t>
      </w:r>
      <w:r w:rsidRPr="001B13C7">
        <w:rPr>
          <w:color w:val="000000"/>
          <w:sz w:val="30"/>
          <w:szCs w:val="30"/>
        </w:rPr>
        <w:t xml:space="preserve">м по труду, занятости и социальной защите </w:t>
      </w:r>
      <w:proofErr w:type="spellStart"/>
      <w:r w:rsidRPr="001B13C7">
        <w:rPr>
          <w:color w:val="000000"/>
          <w:sz w:val="30"/>
          <w:szCs w:val="30"/>
        </w:rPr>
        <w:t>райгорисполкома</w:t>
      </w:r>
      <w:proofErr w:type="spellEnd"/>
      <w:r w:rsidR="00C90A8D">
        <w:rPr>
          <w:color w:val="000000"/>
          <w:sz w:val="30"/>
          <w:szCs w:val="30"/>
        </w:rPr>
        <w:t>,</w:t>
      </w:r>
      <w:r w:rsidRPr="001B13C7">
        <w:rPr>
          <w:color w:val="000000"/>
          <w:sz w:val="30"/>
          <w:szCs w:val="30"/>
        </w:rPr>
        <w:t xml:space="preserve"> ежеквартально проводится мониторинг своевременного представления организациями района списков работников, подлежащих обязательным периодическим медицинским осмотрам, а также прохождения работниками обязательных медицинских осмотров. Обеспечено ежеквартальное представление</w:t>
      </w:r>
      <w:r w:rsidRPr="001B13C7">
        <w:rPr>
          <w:color w:val="000000"/>
          <w:sz w:val="26"/>
          <w:szCs w:val="26"/>
        </w:rPr>
        <w:t xml:space="preserve"> </w:t>
      </w:r>
      <w:r w:rsidRPr="001B13C7">
        <w:rPr>
          <w:color w:val="000000"/>
          <w:sz w:val="30"/>
          <w:szCs w:val="30"/>
        </w:rPr>
        <w:t xml:space="preserve">учреждениями здравоохранения сведений по результатам прохождения </w:t>
      </w:r>
      <w:r w:rsidRPr="001B13C7">
        <w:rPr>
          <w:sz w:val="30"/>
          <w:szCs w:val="30"/>
        </w:rPr>
        <w:t>периодических медосмотров, о работниках, не явившихся на медосмотр, задолженности по оплате</w:t>
      </w:r>
      <w:r w:rsidRPr="001B13C7">
        <w:rPr>
          <w:spacing w:val="-6"/>
          <w:sz w:val="30"/>
          <w:szCs w:val="30"/>
        </w:rPr>
        <w:t xml:space="preserve">. </w:t>
      </w:r>
    </w:p>
    <w:p w:rsidR="001B13C7" w:rsidRPr="001B13C7" w:rsidRDefault="001B13C7" w:rsidP="001B13C7">
      <w:pPr>
        <w:widowControl w:val="0"/>
        <w:tabs>
          <w:tab w:val="left" w:pos="709"/>
        </w:tabs>
        <w:ind w:firstLine="567"/>
        <w:jc w:val="both"/>
        <w:rPr>
          <w:i/>
          <w:spacing w:val="-6"/>
          <w:sz w:val="30"/>
          <w:szCs w:val="30"/>
        </w:rPr>
      </w:pPr>
    </w:p>
    <w:p w:rsidR="001B13C7" w:rsidRPr="001B13C7" w:rsidRDefault="001B13C7" w:rsidP="00FB02B2">
      <w:pPr>
        <w:widowControl w:val="0"/>
        <w:tabs>
          <w:tab w:val="left" w:pos="709"/>
        </w:tabs>
        <w:ind w:firstLine="567"/>
        <w:jc w:val="both"/>
        <w:rPr>
          <w:i/>
          <w:color w:val="FF0000"/>
          <w:sz w:val="30"/>
          <w:szCs w:val="30"/>
        </w:rPr>
      </w:pPr>
      <w:proofErr w:type="spellStart"/>
      <w:r w:rsidRPr="001B13C7">
        <w:rPr>
          <w:i/>
          <w:spacing w:val="-6"/>
          <w:sz w:val="30"/>
          <w:szCs w:val="30"/>
        </w:rPr>
        <w:t>Справочно</w:t>
      </w:r>
      <w:proofErr w:type="spellEnd"/>
      <w:r w:rsidRPr="001B13C7">
        <w:rPr>
          <w:i/>
          <w:spacing w:val="-6"/>
          <w:sz w:val="30"/>
          <w:szCs w:val="30"/>
        </w:rPr>
        <w:t xml:space="preserve">. </w:t>
      </w:r>
      <w:r w:rsidRPr="001B13C7">
        <w:rPr>
          <w:i/>
          <w:sz w:val="30"/>
          <w:szCs w:val="30"/>
        </w:rPr>
        <w:t xml:space="preserve">Процент прохождения периодических медицинских осмотров в целом по Столбцовскому району за </w:t>
      </w:r>
      <w:r w:rsidR="00DA7F05">
        <w:rPr>
          <w:i/>
          <w:sz w:val="30"/>
          <w:szCs w:val="30"/>
        </w:rPr>
        <w:t>6</w:t>
      </w:r>
      <w:r w:rsidR="00FB02B2">
        <w:rPr>
          <w:i/>
          <w:sz w:val="30"/>
          <w:szCs w:val="30"/>
        </w:rPr>
        <w:t xml:space="preserve"> месяцев</w:t>
      </w:r>
      <w:r w:rsidRPr="001B13C7">
        <w:rPr>
          <w:i/>
          <w:sz w:val="30"/>
          <w:szCs w:val="30"/>
        </w:rPr>
        <w:t xml:space="preserve"> 2024 года равен 69% от подлежащих периодическим медосмотрам в январе – </w:t>
      </w:r>
      <w:r w:rsidR="000B2F78">
        <w:rPr>
          <w:i/>
          <w:sz w:val="30"/>
          <w:szCs w:val="30"/>
        </w:rPr>
        <w:t>июнь</w:t>
      </w:r>
      <w:r w:rsidRPr="001B13C7">
        <w:rPr>
          <w:i/>
          <w:sz w:val="30"/>
          <w:szCs w:val="30"/>
        </w:rPr>
        <w:t xml:space="preserve"> 2024г. Согласно предоставленных УЗ «Столбцовская ЦРБ» сведений, процент охвата медосмотрами работников сельскохозяйственных организаций составляет 76% (заявлено для прохождения 228 человек, прошли периодический медицинский осмотр 173 человека), прочие организации (881-588) - 67%. </w:t>
      </w:r>
      <w:r w:rsidRPr="001B13C7">
        <w:rPr>
          <w:i/>
          <w:spacing w:val="-6"/>
          <w:sz w:val="30"/>
          <w:szCs w:val="30"/>
        </w:rPr>
        <w:t>Восьми организациям района УЗ «Столбцовская ЦРБ» порядок прохождения периодического  медицинского осмотра  определен в течени</w:t>
      </w:r>
      <w:proofErr w:type="gramStart"/>
      <w:r w:rsidRPr="001B13C7">
        <w:rPr>
          <w:i/>
          <w:spacing w:val="-6"/>
          <w:sz w:val="30"/>
          <w:szCs w:val="30"/>
        </w:rPr>
        <w:t>и</w:t>
      </w:r>
      <w:proofErr w:type="gramEnd"/>
      <w:r w:rsidRPr="001B13C7">
        <w:rPr>
          <w:i/>
          <w:spacing w:val="-6"/>
          <w:sz w:val="30"/>
          <w:szCs w:val="30"/>
        </w:rPr>
        <w:t xml:space="preserve"> календарного года</w:t>
      </w:r>
      <w:r w:rsidR="000B2F78">
        <w:rPr>
          <w:i/>
          <w:spacing w:val="-6"/>
          <w:sz w:val="30"/>
          <w:szCs w:val="30"/>
        </w:rPr>
        <w:t>.</w:t>
      </w:r>
      <w:r w:rsidRPr="001B13C7">
        <w:rPr>
          <w:i/>
          <w:spacing w:val="-6"/>
          <w:sz w:val="30"/>
          <w:szCs w:val="30"/>
        </w:rPr>
        <w:t xml:space="preserve"> </w:t>
      </w:r>
    </w:p>
    <w:p w:rsidR="001B13C7" w:rsidRPr="001B13C7" w:rsidRDefault="001B13C7" w:rsidP="001B13C7">
      <w:pPr>
        <w:widowControl w:val="0"/>
        <w:tabs>
          <w:tab w:val="left" w:pos="709"/>
        </w:tabs>
        <w:ind w:firstLine="567"/>
        <w:jc w:val="both"/>
        <w:rPr>
          <w:spacing w:val="-6"/>
          <w:sz w:val="30"/>
          <w:szCs w:val="30"/>
        </w:rPr>
      </w:pPr>
    </w:p>
    <w:p w:rsidR="001B13C7" w:rsidRPr="00FB02B2" w:rsidRDefault="001B13C7" w:rsidP="00FB02B2">
      <w:pPr>
        <w:ind w:firstLine="567"/>
        <w:jc w:val="both"/>
        <w:rPr>
          <w:sz w:val="30"/>
          <w:szCs w:val="30"/>
        </w:rPr>
      </w:pPr>
      <w:r w:rsidRPr="00FB02B2">
        <w:rPr>
          <w:sz w:val="30"/>
          <w:szCs w:val="30"/>
        </w:rPr>
        <w:t>Управлением</w:t>
      </w:r>
      <w:r w:rsidR="000B2F78">
        <w:rPr>
          <w:sz w:val="30"/>
          <w:szCs w:val="30"/>
        </w:rPr>
        <w:t>,</w:t>
      </w:r>
      <w:r w:rsidRPr="00FB02B2">
        <w:rPr>
          <w:sz w:val="30"/>
          <w:szCs w:val="30"/>
        </w:rPr>
        <w:t xml:space="preserve"> в адрес начальника управления по сельскому хозяйству и продовольствию райисполком</w:t>
      </w:r>
      <w:r w:rsidR="00C90A8D">
        <w:rPr>
          <w:sz w:val="30"/>
          <w:szCs w:val="30"/>
        </w:rPr>
        <w:t>а</w:t>
      </w:r>
      <w:r w:rsidRPr="00FB02B2">
        <w:rPr>
          <w:sz w:val="30"/>
          <w:szCs w:val="30"/>
        </w:rPr>
        <w:t xml:space="preserve"> направлено информационное письмо о фактическом  прохождении периодического медицинского осмотра, с целью принятия мер реагирования. Управлением по сельскому хозяйству направлены документы в адрес нанимателей, руководителями сельскохозяйственных организаций меры не приняты. </w:t>
      </w:r>
    </w:p>
    <w:p w:rsidR="001B13C7" w:rsidRPr="00FB02B2" w:rsidRDefault="001B13C7" w:rsidP="00FB02B2">
      <w:pPr>
        <w:ind w:firstLine="567"/>
        <w:jc w:val="both"/>
        <w:rPr>
          <w:sz w:val="30"/>
          <w:szCs w:val="30"/>
        </w:rPr>
      </w:pPr>
      <w:r w:rsidRPr="00FB02B2">
        <w:rPr>
          <w:sz w:val="30"/>
          <w:szCs w:val="30"/>
        </w:rPr>
        <w:t>Управление</w:t>
      </w:r>
      <w:r w:rsidR="000B2F78">
        <w:rPr>
          <w:sz w:val="30"/>
          <w:szCs w:val="30"/>
        </w:rPr>
        <w:t>м</w:t>
      </w:r>
      <w:r w:rsidRPr="00FB02B2">
        <w:rPr>
          <w:sz w:val="30"/>
          <w:szCs w:val="30"/>
        </w:rPr>
        <w:t xml:space="preserve"> по сельскому хозяйству</w:t>
      </w:r>
      <w:r w:rsidR="000B2F78">
        <w:rPr>
          <w:sz w:val="30"/>
          <w:szCs w:val="30"/>
        </w:rPr>
        <w:t>,</w:t>
      </w:r>
      <w:r w:rsidRPr="00FB02B2">
        <w:rPr>
          <w:sz w:val="30"/>
          <w:szCs w:val="30"/>
        </w:rPr>
        <w:t xml:space="preserve">  направлена информация в адрес ГУ «Столбцовский районный центр гигиены и эпидемиологии» в отношении ОАО «Шашки»,  ОАО «Агронеманский», ОАО «Вишневецкий-агро» и ОАО «Деревное»</w:t>
      </w:r>
      <w:r w:rsidR="000B2F78">
        <w:rPr>
          <w:sz w:val="30"/>
          <w:szCs w:val="30"/>
        </w:rPr>
        <w:t>. В</w:t>
      </w:r>
      <w:r w:rsidRPr="00FB02B2">
        <w:rPr>
          <w:sz w:val="30"/>
          <w:szCs w:val="30"/>
        </w:rPr>
        <w:t xml:space="preserve">се руководители вышеперечисленных организаций привлечены к административной ответственности. </w:t>
      </w:r>
    </w:p>
    <w:p w:rsidR="001B13C7" w:rsidRPr="001B13C7" w:rsidRDefault="00DA7F05" w:rsidP="001B13C7">
      <w:pPr>
        <w:widowControl w:val="0"/>
        <w:tabs>
          <w:tab w:val="left" w:pos="709"/>
        </w:tabs>
        <w:ind w:firstLine="709"/>
        <w:jc w:val="both"/>
        <w:rPr>
          <w:sz w:val="30"/>
          <w:szCs w:val="30"/>
        </w:rPr>
      </w:pPr>
      <w:r>
        <w:rPr>
          <w:spacing w:val="-6"/>
          <w:sz w:val="30"/>
          <w:szCs w:val="30"/>
        </w:rPr>
        <w:t>За 6 месяцев</w:t>
      </w:r>
      <w:r w:rsidR="001B13C7" w:rsidRPr="001B13C7">
        <w:rPr>
          <w:spacing w:val="-6"/>
          <w:sz w:val="30"/>
          <w:szCs w:val="30"/>
        </w:rPr>
        <w:t xml:space="preserve"> 2024 года руководителям организаций  направлено 8 информаци</w:t>
      </w:r>
      <w:r w:rsidR="00C90A8D">
        <w:rPr>
          <w:spacing w:val="-6"/>
          <w:sz w:val="30"/>
          <w:szCs w:val="30"/>
        </w:rPr>
        <w:t>онных писем</w:t>
      </w:r>
      <w:r w:rsidR="001B13C7" w:rsidRPr="001B13C7">
        <w:rPr>
          <w:spacing w:val="-6"/>
          <w:sz w:val="30"/>
          <w:szCs w:val="30"/>
        </w:rPr>
        <w:t xml:space="preserve"> о принятии мер реагирования по факту допуска к выполнению работ без медицинского осмотра</w:t>
      </w:r>
      <w:r w:rsidR="001B13C7" w:rsidRPr="001B13C7">
        <w:rPr>
          <w:sz w:val="30"/>
          <w:szCs w:val="30"/>
        </w:rPr>
        <w:t xml:space="preserve"> </w:t>
      </w:r>
      <w:r w:rsidR="001B13C7" w:rsidRPr="001B13C7">
        <w:rPr>
          <w:i/>
          <w:sz w:val="30"/>
          <w:szCs w:val="30"/>
        </w:rPr>
        <w:t>(СООО «</w:t>
      </w:r>
      <w:proofErr w:type="spellStart"/>
      <w:r w:rsidR="001B13C7" w:rsidRPr="001B13C7">
        <w:rPr>
          <w:i/>
          <w:sz w:val="30"/>
          <w:szCs w:val="30"/>
        </w:rPr>
        <w:t>Фреор</w:t>
      </w:r>
      <w:proofErr w:type="spellEnd"/>
      <w:r w:rsidR="001B13C7" w:rsidRPr="001B13C7">
        <w:rPr>
          <w:i/>
          <w:sz w:val="30"/>
          <w:szCs w:val="30"/>
        </w:rPr>
        <w:t xml:space="preserve"> </w:t>
      </w:r>
      <w:proofErr w:type="spellStart"/>
      <w:r w:rsidR="001B13C7" w:rsidRPr="001B13C7">
        <w:rPr>
          <w:i/>
          <w:sz w:val="30"/>
          <w:szCs w:val="30"/>
        </w:rPr>
        <w:t>Рефригерайшн</w:t>
      </w:r>
      <w:proofErr w:type="spellEnd"/>
      <w:r w:rsidR="001B13C7" w:rsidRPr="001B13C7">
        <w:rPr>
          <w:i/>
          <w:sz w:val="30"/>
          <w:szCs w:val="30"/>
        </w:rPr>
        <w:t>»,</w:t>
      </w:r>
      <w:r w:rsidR="001B13C7" w:rsidRPr="001B13C7">
        <w:rPr>
          <w:b/>
          <w:i/>
          <w:sz w:val="30"/>
          <w:szCs w:val="30"/>
        </w:rPr>
        <w:t xml:space="preserve"> </w:t>
      </w:r>
      <w:r w:rsidR="001B13C7" w:rsidRPr="001B13C7">
        <w:rPr>
          <w:i/>
          <w:sz w:val="30"/>
          <w:szCs w:val="30"/>
        </w:rPr>
        <w:t xml:space="preserve">ОАО «Жатерево», ОАО «Налибоки-агро», ОАО «Шашки», ОАО «Деревное», Столбцовский филиал Минского </w:t>
      </w:r>
      <w:proofErr w:type="spellStart"/>
      <w:r w:rsidR="001B13C7" w:rsidRPr="001B13C7">
        <w:rPr>
          <w:i/>
          <w:sz w:val="30"/>
          <w:szCs w:val="30"/>
        </w:rPr>
        <w:t>облпотребобщества</w:t>
      </w:r>
      <w:proofErr w:type="spellEnd"/>
      <w:r w:rsidR="001B13C7" w:rsidRPr="001B13C7">
        <w:rPr>
          <w:i/>
          <w:sz w:val="30"/>
          <w:szCs w:val="30"/>
        </w:rPr>
        <w:t>, Дзержинский РУПС Минского филиала РУП «</w:t>
      </w:r>
      <w:proofErr w:type="spellStart"/>
      <w:r w:rsidR="001B13C7" w:rsidRPr="001B13C7">
        <w:rPr>
          <w:i/>
          <w:sz w:val="30"/>
          <w:szCs w:val="30"/>
        </w:rPr>
        <w:t>Белпочта</w:t>
      </w:r>
      <w:proofErr w:type="spellEnd"/>
      <w:r w:rsidR="001B13C7" w:rsidRPr="001B13C7">
        <w:rPr>
          <w:i/>
          <w:sz w:val="30"/>
          <w:szCs w:val="30"/>
        </w:rPr>
        <w:t>»).</w:t>
      </w:r>
      <w:r w:rsidR="001B13C7" w:rsidRPr="001B13C7">
        <w:t xml:space="preserve"> </w:t>
      </w:r>
    </w:p>
    <w:p w:rsidR="001B13C7" w:rsidRPr="001B13C7" w:rsidRDefault="001B13C7" w:rsidP="001B13C7">
      <w:pPr>
        <w:widowControl w:val="0"/>
        <w:tabs>
          <w:tab w:val="left" w:pos="709"/>
        </w:tabs>
        <w:ind w:firstLine="709"/>
        <w:jc w:val="both"/>
        <w:rPr>
          <w:spacing w:val="-6"/>
          <w:sz w:val="30"/>
          <w:szCs w:val="30"/>
        </w:rPr>
      </w:pPr>
      <w:r w:rsidRPr="001B13C7">
        <w:rPr>
          <w:spacing w:val="-6"/>
          <w:sz w:val="30"/>
          <w:szCs w:val="30"/>
        </w:rPr>
        <w:t xml:space="preserve">6 марта 2024 года направлена информация начальнику управления по сельскому хозяйству и продовольствию Столбцовского райисполкома </w:t>
      </w:r>
      <w:proofErr w:type="spellStart"/>
      <w:r w:rsidRPr="001B13C7">
        <w:rPr>
          <w:spacing w:val="-6"/>
          <w:sz w:val="30"/>
          <w:szCs w:val="30"/>
        </w:rPr>
        <w:t>Бычковскому</w:t>
      </w:r>
      <w:proofErr w:type="spellEnd"/>
      <w:r w:rsidRPr="001B13C7">
        <w:rPr>
          <w:spacing w:val="-6"/>
          <w:sz w:val="30"/>
          <w:szCs w:val="30"/>
        </w:rPr>
        <w:t xml:space="preserve"> В.Г. для принятия мер реагирования в отношении сельскохозяйственных организаций района. </w:t>
      </w:r>
    </w:p>
    <w:p w:rsidR="00FB02B2" w:rsidRDefault="001B13C7" w:rsidP="00FB02B2">
      <w:pPr>
        <w:widowControl w:val="0"/>
        <w:tabs>
          <w:tab w:val="left" w:pos="709"/>
        </w:tabs>
        <w:ind w:firstLine="567"/>
        <w:jc w:val="both"/>
        <w:rPr>
          <w:spacing w:val="-4"/>
          <w:sz w:val="30"/>
          <w:szCs w:val="30"/>
        </w:rPr>
      </w:pPr>
      <w:proofErr w:type="gramStart"/>
      <w:r w:rsidRPr="001B13C7">
        <w:rPr>
          <w:spacing w:val="-4"/>
          <w:sz w:val="30"/>
          <w:szCs w:val="30"/>
        </w:rPr>
        <w:t xml:space="preserve">На территории района </w:t>
      </w:r>
      <w:r w:rsidR="00FB02B2">
        <w:rPr>
          <w:spacing w:val="-4"/>
          <w:sz w:val="30"/>
          <w:szCs w:val="30"/>
        </w:rPr>
        <w:t xml:space="preserve">за </w:t>
      </w:r>
      <w:r w:rsidR="00DA7F05">
        <w:rPr>
          <w:spacing w:val="-4"/>
          <w:sz w:val="30"/>
          <w:szCs w:val="30"/>
        </w:rPr>
        <w:t>6</w:t>
      </w:r>
      <w:r w:rsidRPr="001B13C7">
        <w:rPr>
          <w:spacing w:val="-4"/>
          <w:sz w:val="30"/>
          <w:szCs w:val="30"/>
        </w:rPr>
        <w:t xml:space="preserve"> месяц</w:t>
      </w:r>
      <w:r w:rsidR="00FB02B2">
        <w:rPr>
          <w:spacing w:val="-4"/>
          <w:sz w:val="30"/>
          <w:szCs w:val="30"/>
        </w:rPr>
        <w:t>ев</w:t>
      </w:r>
      <w:r w:rsidRPr="001B13C7">
        <w:rPr>
          <w:spacing w:val="-4"/>
          <w:sz w:val="30"/>
          <w:szCs w:val="30"/>
        </w:rPr>
        <w:t xml:space="preserve"> 2024 </w:t>
      </w:r>
      <w:r w:rsidR="00FB02B2">
        <w:rPr>
          <w:spacing w:val="-4"/>
          <w:sz w:val="30"/>
          <w:szCs w:val="30"/>
        </w:rPr>
        <w:t xml:space="preserve">года </w:t>
      </w:r>
      <w:r w:rsidRPr="001B13C7">
        <w:rPr>
          <w:spacing w:val="-4"/>
          <w:sz w:val="30"/>
          <w:szCs w:val="30"/>
        </w:rPr>
        <w:t xml:space="preserve">изучена работа служб </w:t>
      </w:r>
      <w:r w:rsidRPr="001B13C7">
        <w:rPr>
          <w:spacing w:val="-4"/>
          <w:sz w:val="30"/>
          <w:szCs w:val="30"/>
        </w:rPr>
        <w:lastRenderedPageBreak/>
        <w:t>охраны труда ДУП «ПМК-233» УП «</w:t>
      </w:r>
      <w:proofErr w:type="spellStart"/>
      <w:r w:rsidRPr="001B13C7">
        <w:rPr>
          <w:spacing w:val="-4"/>
          <w:sz w:val="30"/>
          <w:szCs w:val="30"/>
        </w:rPr>
        <w:t>Минскоблсельстрой</w:t>
      </w:r>
      <w:proofErr w:type="spellEnd"/>
      <w:r w:rsidRPr="001B13C7">
        <w:rPr>
          <w:spacing w:val="-4"/>
          <w:sz w:val="30"/>
          <w:szCs w:val="30"/>
        </w:rPr>
        <w:t>» (исх. №1-20/153-1 от 26.01.2024), ГУО «</w:t>
      </w:r>
      <w:proofErr w:type="spellStart"/>
      <w:r w:rsidRPr="001B13C7">
        <w:rPr>
          <w:spacing w:val="-4"/>
          <w:sz w:val="30"/>
          <w:szCs w:val="30"/>
        </w:rPr>
        <w:t>Заямновская</w:t>
      </w:r>
      <w:proofErr w:type="spellEnd"/>
      <w:r w:rsidRPr="001B13C7">
        <w:rPr>
          <w:spacing w:val="-4"/>
          <w:sz w:val="30"/>
          <w:szCs w:val="30"/>
        </w:rPr>
        <w:t xml:space="preserve"> средняя школа» (исх.№1-20/12 от 03.01.2024), ГУО «</w:t>
      </w:r>
      <w:proofErr w:type="spellStart"/>
      <w:r w:rsidRPr="001B13C7">
        <w:rPr>
          <w:spacing w:val="-4"/>
          <w:sz w:val="30"/>
          <w:szCs w:val="30"/>
        </w:rPr>
        <w:t>Рубежевичская</w:t>
      </w:r>
      <w:proofErr w:type="spellEnd"/>
      <w:r w:rsidRPr="001B13C7">
        <w:rPr>
          <w:spacing w:val="-4"/>
          <w:sz w:val="30"/>
          <w:szCs w:val="30"/>
        </w:rPr>
        <w:t xml:space="preserve"> средняя школа» (исх.№1-20/523 от 20.03.2024), ГУО «</w:t>
      </w:r>
      <w:proofErr w:type="spellStart"/>
      <w:r w:rsidRPr="001B13C7">
        <w:rPr>
          <w:spacing w:val="-4"/>
          <w:sz w:val="30"/>
          <w:szCs w:val="30"/>
        </w:rPr>
        <w:t>Рубежевичский</w:t>
      </w:r>
      <w:proofErr w:type="spellEnd"/>
      <w:r w:rsidRPr="001B13C7">
        <w:rPr>
          <w:spacing w:val="-4"/>
          <w:sz w:val="30"/>
          <w:szCs w:val="30"/>
        </w:rPr>
        <w:t xml:space="preserve"> детский сад» (исх.№1-20/522 от 20.03.2024), ООО «</w:t>
      </w:r>
      <w:r w:rsidRPr="001B13C7">
        <w:rPr>
          <w:sz w:val="30"/>
          <w:szCs w:val="30"/>
        </w:rPr>
        <w:t>Секционные конструкции</w:t>
      </w:r>
      <w:r w:rsidRPr="001B13C7">
        <w:rPr>
          <w:spacing w:val="-4"/>
          <w:sz w:val="30"/>
          <w:szCs w:val="30"/>
        </w:rPr>
        <w:t>» (исх.№1-20/560 от 27.03.2024), ООО «Композит хот</w:t>
      </w:r>
      <w:proofErr w:type="gramEnd"/>
      <w:r w:rsidRPr="001B13C7">
        <w:rPr>
          <w:spacing w:val="-4"/>
          <w:sz w:val="30"/>
          <w:szCs w:val="30"/>
        </w:rPr>
        <w:t xml:space="preserve"> </w:t>
      </w:r>
      <w:proofErr w:type="spellStart"/>
      <w:r w:rsidRPr="001B13C7">
        <w:rPr>
          <w:spacing w:val="-4"/>
          <w:sz w:val="30"/>
          <w:szCs w:val="30"/>
        </w:rPr>
        <w:t>спа</w:t>
      </w:r>
      <w:proofErr w:type="spellEnd"/>
      <w:r w:rsidRPr="001B13C7">
        <w:rPr>
          <w:spacing w:val="-4"/>
          <w:sz w:val="30"/>
          <w:szCs w:val="30"/>
        </w:rPr>
        <w:t>» (исх.№1-20/562 от 27.03.2024) и ООО «</w:t>
      </w:r>
      <w:proofErr w:type="spellStart"/>
      <w:r w:rsidRPr="001B13C7">
        <w:rPr>
          <w:spacing w:val="-4"/>
          <w:sz w:val="30"/>
          <w:szCs w:val="30"/>
        </w:rPr>
        <w:t>СиПиЭф</w:t>
      </w:r>
      <w:proofErr w:type="spellEnd"/>
      <w:r w:rsidRPr="001B13C7">
        <w:rPr>
          <w:spacing w:val="-4"/>
          <w:sz w:val="30"/>
          <w:szCs w:val="30"/>
        </w:rPr>
        <w:t xml:space="preserve"> Интернешнл» (исх.№1-20/569-1 от 29.03.2024).</w:t>
      </w:r>
    </w:p>
    <w:p w:rsidR="004F06AA" w:rsidRPr="004F06AA" w:rsidRDefault="004F06AA" w:rsidP="004F06AA">
      <w:pPr>
        <w:ind w:firstLine="709"/>
        <w:jc w:val="both"/>
        <w:rPr>
          <w:color w:val="000000"/>
          <w:sz w:val="30"/>
          <w:szCs w:val="30"/>
          <w:lang w:eastAsia="en-US"/>
        </w:rPr>
      </w:pPr>
      <w:r w:rsidRPr="004F06AA">
        <w:rPr>
          <w:color w:val="000000"/>
          <w:sz w:val="30"/>
          <w:szCs w:val="30"/>
          <w:lang w:eastAsia="en-US"/>
        </w:rPr>
        <w:t>Мобильной группой райисполкома за 6 месяцев 2024 года проведено 10 комплексных обследований организаций района (аналогичный период 2023 - 18), проведено 61 обследование организаций и объектов (2023-64), выявлено 628 (683) нарушений, в том числе в организациях АПК –22 (</w:t>
      </w:r>
      <w:proofErr w:type="gramStart"/>
      <w:r w:rsidRPr="004F06AA">
        <w:rPr>
          <w:color w:val="000000"/>
          <w:sz w:val="30"/>
          <w:szCs w:val="30"/>
          <w:lang w:eastAsia="en-US"/>
        </w:rPr>
        <w:t xml:space="preserve">2023-23) </w:t>
      </w:r>
      <w:proofErr w:type="gramEnd"/>
      <w:r w:rsidRPr="004F06AA">
        <w:rPr>
          <w:color w:val="000000"/>
          <w:sz w:val="30"/>
          <w:szCs w:val="30"/>
          <w:lang w:eastAsia="en-US"/>
        </w:rPr>
        <w:t xml:space="preserve">обследования, выявлено 336 нарушений (2023-363), в строительных организациях – 19 (2023-11) обследований, выявлено 118 нарушений (2023-54), в организациях других видов деятельности – 20 (30) обследований, выявлено 174 (266) нарушения. </w:t>
      </w:r>
    </w:p>
    <w:p w:rsidR="001B13C7" w:rsidRPr="001B13C7" w:rsidRDefault="001B13C7" w:rsidP="001B13C7">
      <w:pPr>
        <w:widowControl w:val="0"/>
        <w:tabs>
          <w:tab w:val="left" w:pos="709"/>
        </w:tabs>
        <w:ind w:firstLine="709"/>
        <w:jc w:val="both"/>
        <w:rPr>
          <w:spacing w:val="-6"/>
          <w:sz w:val="30"/>
          <w:szCs w:val="30"/>
        </w:rPr>
      </w:pPr>
      <w:r w:rsidRPr="001B13C7">
        <w:rPr>
          <w:spacing w:val="-6"/>
          <w:sz w:val="30"/>
          <w:szCs w:val="30"/>
        </w:rPr>
        <w:t>З</w:t>
      </w:r>
      <w:r w:rsidRPr="001B13C7">
        <w:rPr>
          <w:sz w:val="30"/>
          <w:szCs w:val="30"/>
        </w:rPr>
        <w:t xml:space="preserve">а </w:t>
      </w:r>
      <w:r w:rsidR="00DA7F05">
        <w:rPr>
          <w:sz w:val="30"/>
          <w:szCs w:val="30"/>
        </w:rPr>
        <w:t>6</w:t>
      </w:r>
      <w:r w:rsidRPr="001B13C7">
        <w:rPr>
          <w:sz w:val="30"/>
          <w:szCs w:val="30"/>
        </w:rPr>
        <w:t xml:space="preserve"> месяц</w:t>
      </w:r>
      <w:r w:rsidR="00FB02B2">
        <w:rPr>
          <w:sz w:val="30"/>
          <w:szCs w:val="30"/>
        </w:rPr>
        <w:t>ев</w:t>
      </w:r>
      <w:r w:rsidRPr="001B13C7">
        <w:rPr>
          <w:sz w:val="30"/>
          <w:szCs w:val="30"/>
        </w:rPr>
        <w:t xml:space="preserve"> 2024 года состоялось </w:t>
      </w:r>
      <w:r w:rsidR="00DA7F05">
        <w:rPr>
          <w:sz w:val="30"/>
          <w:szCs w:val="30"/>
        </w:rPr>
        <w:t>9</w:t>
      </w:r>
      <w:r w:rsidRPr="001B13C7">
        <w:rPr>
          <w:sz w:val="30"/>
          <w:szCs w:val="30"/>
        </w:rPr>
        <w:t xml:space="preserve"> заседаний районной комиссии для проверки знаний по вопросам охраны труда. Проверка знаний по вопросам охраны труда проведена у </w:t>
      </w:r>
      <w:r w:rsidR="00DA7F05">
        <w:rPr>
          <w:sz w:val="30"/>
          <w:szCs w:val="30"/>
        </w:rPr>
        <w:t>239</w:t>
      </w:r>
      <w:r w:rsidRPr="001B13C7">
        <w:rPr>
          <w:sz w:val="30"/>
          <w:szCs w:val="30"/>
        </w:rPr>
        <w:t xml:space="preserve"> руководителей и специалистов организаций района, в том числе </w:t>
      </w:r>
      <w:r w:rsidR="000B2F78">
        <w:rPr>
          <w:sz w:val="30"/>
          <w:szCs w:val="30"/>
        </w:rPr>
        <w:t xml:space="preserve">у </w:t>
      </w:r>
      <w:r w:rsidR="00DA7F05">
        <w:rPr>
          <w:sz w:val="30"/>
          <w:szCs w:val="30"/>
        </w:rPr>
        <w:t>22</w:t>
      </w:r>
      <w:r w:rsidRPr="001B13C7">
        <w:rPr>
          <w:sz w:val="30"/>
          <w:szCs w:val="30"/>
        </w:rPr>
        <w:t xml:space="preserve"> руководителей и специалистов организаций, не имеющих вышестоящий орган управления. Проведена внеочередная проверка знаний </w:t>
      </w:r>
      <w:r w:rsidR="00FB02B2" w:rsidRPr="00FB02B2">
        <w:rPr>
          <w:sz w:val="30"/>
          <w:szCs w:val="30"/>
        </w:rPr>
        <w:t>4</w:t>
      </w:r>
      <w:r w:rsidRPr="001B13C7">
        <w:rPr>
          <w:sz w:val="30"/>
          <w:szCs w:val="30"/>
        </w:rPr>
        <w:t>-х специалистов. С целью проведения проверки знаний по вопросам охраны труда, управлением направлено 1</w:t>
      </w:r>
      <w:r w:rsidR="00FB02B2" w:rsidRPr="00FB02B2">
        <w:rPr>
          <w:sz w:val="30"/>
          <w:szCs w:val="30"/>
        </w:rPr>
        <w:t>3</w:t>
      </w:r>
      <w:r w:rsidRPr="001B13C7">
        <w:rPr>
          <w:sz w:val="30"/>
          <w:szCs w:val="30"/>
        </w:rPr>
        <w:t xml:space="preserve"> писем руководителям организаций, не имеющих вышестоящего органа управления. 18 руководителей и членов комиссий </w:t>
      </w:r>
      <w:r w:rsidR="00C90A8D">
        <w:rPr>
          <w:sz w:val="30"/>
          <w:szCs w:val="30"/>
        </w:rPr>
        <w:t>прошли</w:t>
      </w:r>
      <w:r w:rsidRPr="001B13C7">
        <w:rPr>
          <w:sz w:val="30"/>
          <w:szCs w:val="30"/>
        </w:rPr>
        <w:t xml:space="preserve"> проверку знаний по вопросам охраны труда. </w:t>
      </w:r>
    </w:p>
    <w:p w:rsidR="001B13C7" w:rsidRPr="001B13C7" w:rsidRDefault="001B13C7" w:rsidP="00FB02B2">
      <w:pPr>
        <w:widowControl w:val="0"/>
        <w:tabs>
          <w:tab w:val="left" w:pos="709"/>
        </w:tabs>
        <w:ind w:firstLine="709"/>
        <w:jc w:val="both"/>
        <w:rPr>
          <w:spacing w:val="-4"/>
          <w:sz w:val="30"/>
          <w:szCs w:val="30"/>
        </w:rPr>
      </w:pPr>
      <w:r w:rsidRPr="001B13C7">
        <w:rPr>
          <w:sz w:val="30"/>
          <w:szCs w:val="30"/>
        </w:rPr>
        <w:t>15.05.2024 в адрес Столбцовского межрайонного отдела Минского областного управления Департамента государственной инспекции труда Министерства труда и социальной защиты Республики Беларусь направлена информация о руководителе</w:t>
      </w:r>
      <w:r w:rsidR="000B2F78">
        <w:rPr>
          <w:sz w:val="30"/>
          <w:szCs w:val="30"/>
        </w:rPr>
        <w:t>,</w:t>
      </w:r>
      <w:r w:rsidRPr="001B13C7">
        <w:rPr>
          <w:sz w:val="30"/>
          <w:szCs w:val="30"/>
        </w:rPr>
        <w:t xml:space="preserve"> уклоняюще</w:t>
      </w:r>
      <w:r w:rsidR="000B2F78">
        <w:rPr>
          <w:sz w:val="30"/>
          <w:szCs w:val="30"/>
        </w:rPr>
        <w:t>мся</w:t>
      </w:r>
      <w:r w:rsidRPr="001B13C7">
        <w:rPr>
          <w:sz w:val="30"/>
          <w:szCs w:val="30"/>
        </w:rPr>
        <w:t xml:space="preserve"> от прохождения проверки знаний по вопросам охраны труда (ООО «</w:t>
      </w:r>
      <w:proofErr w:type="spellStart"/>
      <w:r w:rsidRPr="001B13C7">
        <w:rPr>
          <w:sz w:val="30"/>
          <w:szCs w:val="30"/>
        </w:rPr>
        <w:t>ЖанФруктКом</w:t>
      </w:r>
      <w:proofErr w:type="spellEnd"/>
      <w:r w:rsidRPr="001B13C7">
        <w:rPr>
          <w:sz w:val="30"/>
          <w:szCs w:val="30"/>
        </w:rPr>
        <w:t>»)</w:t>
      </w:r>
      <w:r w:rsidR="00FB02B2">
        <w:rPr>
          <w:sz w:val="30"/>
          <w:szCs w:val="30"/>
        </w:rPr>
        <w:t xml:space="preserve">.  </w:t>
      </w:r>
    </w:p>
    <w:p w:rsidR="001B13C7" w:rsidRPr="001B13C7" w:rsidRDefault="001B13C7" w:rsidP="001B13C7">
      <w:pPr>
        <w:widowControl w:val="0"/>
        <w:tabs>
          <w:tab w:val="left" w:pos="709"/>
        </w:tabs>
        <w:ind w:firstLine="709"/>
        <w:jc w:val="both"/>
        <w:rPr>
          <w:color w:val="FF0000"/>
          <w:spacing w:val="-6"/>
          <w:sz w:val="30"/>
          <w:szCs w:val="30"/>
        </w:rPr>
      </w:pPr>
      <w:proofErr w:type="gramStart"/>
      <w:r w:rsidRPr="001B13C7">
        <w:rPr>
          <w:sz w:val="30"/>
          <w:szCs w:val="30"/>
        </w:rPr>
        <w:t>На основании плана мероприятий по реализации требований Директивы Президента Республики Беларусь от 11 марта 2004г. № 1 «О мерах по укреплению общественной безопасности и дисциплины» в Минской области</w:t>
      </w:r>
      <w:r w:rsidR="00C90A8D">
        <w:rPr>
          <w:sz w:val="30"/>
          <w:szCs w:val="30"/>
        </w:rPr>
        <w:t>»</w:t>
      </w:r>
      <w:r w:rsidRPr="001B13C7">
        <w:rPr>
          <w:sz w:val="30"/>
          <w:szCs w:val="30"/>
        </w:rPr>
        <w:t>, утвержденного решением Минского областного исполнительного комитета №1223 от 11.12.2023г., управлением по труду, занятости и социальной защите райисполкома</w:t>
      </w:r>
      <w:r w:rsidR="000B2F78">
        <w:rPr>
          <w:sz w:val="30"/>
          <w:szCs w:val="30"/>
        </w:rPr>
        <w:t>,</w:t>
      </w:r>
      <w:r w:rsidRPr="001B13C7">
        <w:rPr>
          <w:sz w:val="30"/>
          <w:szCs w:val="30"/>
        </w:rPr>
        <w:t xml:space="preserve"> с целью контроля соблюдения трудовой дисциплины на производстве</w:t>
      </w:r>
      <w:r w:rsidR="000B2F78">
        <w:rPr>
          <w:sz w:val="30"/>
          <w:szCs w:val="30"/>
        </w:rPr>
        <w:t>,</w:t>
      </w:r>
      <w:r w:rsidRPr="001B13C7">
        <w:rPr>
          <w:sz w:val="30"/>
          <w:szCs w:val="30"/>
        </w:rPr>
        <w:t xml:space="preserve"> организована рейдовая группа в составе представителей Столбцовского</w:t>
      </w:r>
      <w:proofErr w:type="gramEnd"/>
      <w:r w:rsidRPr="001B13C7">
        <w:rPr>
          <w:sz w:val="30"/>
          <w:szCs w:val="30"/>
        </w:rPr>
        <w:t xml:space="preserve"> РОВД, УЗ «Столбцовская ЦРБ» и специалиста управления по труду, занятости и социальной защите райисполкома</w:t>
      </w:r>
      <w:r w:rsidRPr="001B13C7">
        <w:rPr>
          <w:spacing w:val="-4"/>
          <w:sz w:val="30"/>
          <w:szCs w:val="30"/>
        </w:rPr>
        <w:t>. В целях снижения негативных последствий пьянства и алкоголизма, профилактики случайных отравлений алкоголем проводится системная информационная работа с населением с привлечением всех субъектов профилактики.</w:t>
      </w:r>
    </w:p>
    <w:p w:rsidR="001B13C7" w:rsidRPr="001B13C7" w:rsidRDefault="001B13C7" w:rsidP="001B13C7">
      <w:pPr>
        <w:widowControl w:val="0"/>
        <w:tabs>
          <w:tab w:val="left" w:pos="709"/>
        </w:tabs>
        <w:ind w:firstLine="709"/>
        <w:jc w:val="both"/>
        <w:rPr>
          <w:color w:val="FF0000"/>
          <w:spacing w:val="-6"/>
          <w:sz w:val="30"/>
          <w:szCs w:val="30"/>
        </w:rPr>
      </w:pPr>
      <w:r w:rsidRPr="001B13C7">
        <w:rPr>
          <w:sz w:val="30"/>
          <w:szCs w:val="30"/>
        </w:rPr>
        <w:t xml:space="preserve">С целью недопущения фактов нахождения на рабочих местах в состоянии алкогольного опьянения, в районе создана рейдовая группа. </w:t>
      </w:r>
      <w:proofErr w:type="gramStart"/>
      <w:r w:rsidRPr="001B13C7">
        <w:rPr>
          <w:sz w:val="30"/>
          <w:szCs w:val="30"/>
        </w:rPr>
        <w:t xml:space="preserve">За </w:t>
      </w:r>
      <w:r w:rsidR="00DA7F05">
        <w:rPr>
          <w:sz w:val="30"/>
          <w:szCs w:val="30"/>
        </w:rPr>
        <w:lastRenderedPageBreak/>
        <w:t>6</w:t>
      </w:r>
      <w:r w:rsidRPr="001B13C7">
        <w:rPr>
          <w:sz w:val="30"/>
          <w:szCs w:val="30"/>
        </w:rPr>
        <w:t xml:space="preserve"> месяц</w:t>
      </w:r>
      <w:r w:rsidR="00FB02B2">
        <w:rPr>
          <w:sz w:val="30"/>
          <w:szCs w:val="30"/>
        </w:rPr>
        <w:t>ев</w:t>
      </w:r>
      <w:r w:rsidRPr="001B13C7">
        <w:rPr>
          <w:sz w:val="30"/>
          <w:szCs w:val="30"/>
        </w:rPr>
        <w:t xml:space="preserve"> 2024 года проведен приборный контроль физического состояния работников на предмет нахождения в состоянии алкогольног</w:t>
      </w:r>
      <w:r w:rsidR="00DA7F05">
        <w:rPr>
          <w:sz w:val="30"/>
          <w:szCs w:val="30"/>
        </w:rPr>
        <w:t>о опьянения на рабочем месте в 26</w:t>
      </w:r>
      <w:r w:rsidRPr="001B13C7">
        <w:rPr>
          <w:sz w:val="30"/>
          <w:szCs w:val="30"/>
        </w:rPr>
        <w:t xml:space="preserve"> организаци</w:t>
      </w:r>
      <w:r w:rsidR="00DA7F05">
        <w:rPr>
          <w:sz w:val="30"/>
          <w:szCs w:val="30"/>
        </w:rPr>
        <w:t>ях района (2023 - 20), из них: 11</w:t>
      </w:r>
      <w:r w:rsidRPr="001B13C7">
        <w:rPr>
          <w:sz w:val="30"/>
          <w:szCs w:val="30"/>
        </w:rPr>
        <w:t xml:space="preserve"> – сельскохозяйственны</w:t>
      </w:r>
      <w:r w:rsidR="00C90A8D">
        <w:rPr>
          <w:sz w:val="30"/>
          <w:szCs w:val="30"/>
        </w:rPr>
        <w:t>е</w:t>
      </w:r>
      <w:r w:rsidRPr="001B13C7">
        <w:rPr>
          <w:sz w:val="30"/>
          <w:szCs w:val="30"/>
        </w:rPr>
        <w:t xml:space="preserve"> организации (2023 - 7), освидетельствование проведено в отношении </w:t>
      </w:r>
      <w:r w:rsidR="00DA7F05">
        <w:rPr>
          <w:sz w:val="30"/>
          <w:szCs w:val="30"/>
        </w:rPr>
        <w:t>153 человек (2023 - 210), 6 - строительны</w:t>
      </w:r>
      <w:r w:rsidR="00C90A8D">
        <w:rPr>
          <w:sz w:val="30"/>
          <w:szCs w:val="30"/>
        </w:rPr>
        <w:t>е</w:t>
      </w:r>
      <w:r w:rsidRPr="001B13C7">
        <w:rPr>
          <w:sz w:val="30"/>
          <w:szCs w:val="30"/>
        </w:rPr>
        <w:t xml:space="preserve"> организации (2023 - 3), приборный контроль проведен в отношении 2</w:t>
      </w:r>
      <w:r w:rsidR="00DA7F05">
        <w:rPr>
          <w:sz w:val="30"/>
          <w:szCs w:val="30"/>
        </w:rPr>
        <w:t>3 работников</w:t>
      </w:r>
      <w:r w:rsidRPr="001B13C7">
        <w:rPr>
          <w:sz w:val="30"/>
          <w:szCs w:val="30"/>
        </w:rPr>
        <w:t xml:space="preserve"> (2023 - 30), </w:t>
      </w:r>
      <w:r w:rsidR="00DA7F05">
        <w:rPr>
          <w:sz w:val="30"/>
          <w:szCs w:val="30"/>
        </w:rPr>
        <w:t>9</w:t>
      </w:r>
      <w:r w:rsidRPr="001B13C7">
        <w:rPr>
          <w:sz w:val="30"/>
          <w:szCs w:val="30"/>
        </w:rPr>
        <w:t xml:space="preserve"> (2023 - 10) - промышленные</w:t>
      </w:r>
      <w:proofErr w:type="gramEnd"/>
      <w:r w:rsidRPr="001B13C7">
        <w:rPr>
          <w:sz w:val="30"/>
          <w:szCs w:val="30"/>
        </w:rPr>
        <w:t xml:space="preserve"> организации и др., приборный контроль проведен в отношении </w:t>
      </w:r>
      <w:r w:rsidR="00DA7F05">
        <w:rPr>
          <w:sz w:val="30"/>
          <w:szCs w:val="30"/>
        </w:rPr>
        <w:t>142 работников</w:t>
      </w:r>
      <w:r w:rsidRPr="001B13C7">
        <w:rPr>
          <w:sz w:val="30"/>
          <w:szCs w:val="30"/>
        </w:rPr>
        <w:t xml:space="preserve"> (2023 - 268). </w:t>
      </w:r>
    </w:p>
    <w:p w:rsidR="004F06AA" w:rsidRDefault="004F06AA" w:rsidP="001B13C7">
      <w:pPr>
        <w:widowControl w:val="0"/>
        <w:tabs>
          <w:tab w:val="left" w:pos="709"/>
        </w:tabs>
        <w:ind w:firstLine="709"/>
        <w:jc w:val="both"/>
        <w:rPr>
          <w:i/>
          <w:sz w:val="30"/>
          <w:szCs w:val="30"/>
        </w:rPr>
      </w:pPr>
    </w:p>
    <w:p w:rsidR="001B13C7" w:rsidRPr="001B13C7" w:rsidRDefault="001B13C7" w:rsidP="001B13C7">
      <w:pPr>
        <w:widowControl w:val="0"/>
        <w:tabs>
          <w:tab w:val="left" w:pos="709"/>
        </w:tabs>
        <w:ind w:firstLine="709"/>
        <w:jc w:val="both"/>
        <w:rPr>
          <w:color w:val="FF0000"/>
          <w:spacing w:val="-6"/>
          <w:sz w:val="30"/>
          <w:szCs w:val="30"/>
        </w:rPr>
      </w:pPr>
      <w:proofErr w:type="spellStart"/>
      <w:r w:rsidRPr="001B13C7">
        <w:rPr>
          <w:i/>
          <w:sz w:val="30"/>
          <w:szCs w:val="30"/>
        </w:rPr>
        <w:t>Справочно</w:t>
      </w:r>
      <w:proofErr w:type="spellEnd"/>
      <w:r w:rsidRPr="001B13C7">
        <w:rPr>
          <w:i/>
          <w:sz w:val="30"/>
          <w:szCs w:val="30"/>
        </w:rPr>
        <w:t>:</w:t>
      </w:r>
    </w:p>
    <w:p w:rsidR="001B13C7" w:rsidRDefault="00DA7F05" w:rsidP="001B13C7">
      <w:pPr>
        <w:ind w:firstLine="709"/>
        <w:contextualSpacing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В результате мониторингов за 6</w:t>
      </w:r>
      <w:r w:rsidR="001B13C7" w:rsidRPr="001B13C7">
        <w:rPr>
          <w:i/>
          <w:sz w:val="30"/>
          <w:szCs w:val="30"/>
        </w:rPr>
        <w:t xml:space="preserve"> месяц</w:t>
      </w:r>
      <w:r>
        <w:rPr>
          <w:i/>
          <w:sz w:val="30"/>
          <w:szCs w:val="30"/>
        </w:rPr>
        <w:t>ев</w:t>
      </w:r>
      <w:r w:rsidR="001B13C7" w:rsidRPr="001B13C7">
        <w:rPr>
          <w:i/>
          <w:sz w:val="30"/>
          <w:szCs w:val="30"/>
        </w:rPr>
        <w:t xml:space="preserve"> 2024 года выявлено 6 (2023-7) человек в состоянии алкогольного опьянения (ОАО «Агронеманский» - 1 человек, ОАО «Деревное» - 2 чел., филиал ММЗ  – 1 чел., ООО «</w:t>
      </w:r>
      <w:proofErr w:type="spellStart"/>
      <w:r w:rsidR="001B13C7" w:rsidRPr="001B13C7">
        <w:rPr>
          <w:i/>
          <w:sz w:val="30"/>
          <w:szCs w:val="30"/>
        </w:rPr>
        <w:t>СтройВиль</w:t>
      </w:r>
      <w:proofErr w:type="spellEnd"/>
      <w:r w:rsidR="001B13C7" w:rsidRPr="001B13C7">
        <w:rPr>
          <w:i/>
          <w:sz w:val="30"/>
          <w:szCs w:val="30"/>
        </w:rPr>
        <w:t>» -1 чел., ООО «</w:t>
      </w:r>
      <w:proofErr w:type="spellStart"/>
      <w:r w:rsidR="001B13C7" w:rsidRPr="001B13C7">
        <w:rPr>
          <w:i/>
          <w:sz w:val="30"/>
          <w:szCs w:val="30"/>
        </w:rPr>
        <w:t>КрисЭнергоСтрой</w:t>
      </w:r>
      <w:proofErr w:type="spellEnd"/>
      <w:r w:rsidR="001B13C7" w:rsidRPr="001B13C7">
        <w:rPr>
          <w:i/>
          <w:sz w:val="30"/>
          <w:szCs w:val="30"/>
        </w:rPr>
        <w:t>» -1чел</w:t>
      </w:r>
      <w:r w:rsidR="001B13C7" w:rsidRPr="001B13C7">
        <w:rPr>
          <w:b/>
          <w:i/>
          <w:sz w:val="30"/>
          <w:szCs w:val="30"/>
        </w:rPr>
        <w:t>.</w:t>
      </w:r>
      <w:r w:rsidR="001B13C7" w:rsidRPr="001B13C7">
        <w:rPr>
          <w:i/>
          <w:sz w:val="30"/>
          <w:szCs w:val="30"/>
        </w:rPr>
        <w:t xml:space="preserve">).  </w:t>
      </w:r>
    </w:p>
    <w:p w:rsidR="00173A3B" w:rsidRDefault="00173A3B" w:rsidP="001B13C7">
      <w:pPr>
        <w:ind w:firstLine="709"/>
        <w:contextualSpacing/>
        <w:jc w:val="both"/>
        <w:rPr>
          <w:i/>
          <w:sz w:val="30"/>
          <w:szCs w:val="30"/>
        </w:rPr>
      </w:pPr>
      <w:bookmarkStart w:id="0" w:name="_GoBack"/>
      <w:bookmarkEnd w:id="0"/>
    </w:p>
    <w:p w:rsidR="00DD46D6" w:rsidRPr="00DD46D6" w:rsidRDefault="00DD46D6" w:rsidP="001B13C7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В адрес УЗ «Столбцовская ЦРБ» направлена информация с целью принятия мер реагирования (от 03.01.2024 №1-20/11, от 26.01.2024 №1-20/154-1, 07.05.2024 №1-20/746). Также информация направлена в адрес заместителей председа</w:t>
      </w:r>
      <w:r w:rsidR="00C90A8D">
        <w:rPr>
          <w:sz w:val="30"/>
          <w:szCs w:val="30"/>
        </w:rPr>
        <w:t>телей райисполкома, для сведения</w:t>
      </w:r>
      <w:r>
        <w:rPr>
          <w:sz w:val="30"/>
          <w:szCs w:val="30"/>
        </w:rPr>
        <w:t xml:space="preserve">.  </w:t>
      </w:r>
    </w:p>
    <w:p w:rsidR="00392918" w:rsidRPr="00392918" w:rsidRDefault="00392918" w:rsidP="00392918">
      <w:pPr>
        <w:ind w:firstLine="567"/>
        <w:jc w:val="both"/>
        <w:rPr>
          <w:rStyle w:val="ab"/>
          <w:i w:val="0"/>
          <w:sz w:val="30"/>
          <w:szCs w:val="30"/>
        </w:rPr>
      </w:pPr>
      <w:r w:rsidRPr="00392918">
        <w:rPr>
          <w:rStyle w:val="ab"/>
          <w:i w:val="0"/>
          <w:sz w:val="30"/>
          <w:szCs w:val="30"/>
        </w:rPr>
        <w:t>Для проведения приборного контроля в организациях имеется 121</w:t>
      </w:r>
      <w:r w:rsidR="000B2F78">
        <w:rPr>
          <w:rStyle w:val="ab"/>
          <w:i w:val="0"/>
          <w:sz w:val="30"/>
          <w:szCs w:val="30"/>
        </w:rPr>
        <w:t xml:space="preserve"> прибор, предназначенный</w:t>
      </w:r>
      <w:r w:rsidRPr="00392918">
        <w:rPr>
          <w:rStyle w:val="ab"/>
          <w:i w:val="0"/>
          <w:sz w:val="30"/>
          <w:szCs w:val="30"/>
        </w:rPr>
        <w:t xml:space="preserve"> для определения концентрации паров абсолютного этилового спирта в выдыхаемом воздухе, в том числе:</w:t>
      </w:r>
    </w:p>
    <w:p w:rsidR="00392918" w:rsidRPr="00392918" w:rsidRDefault="00C90A8D" w:rsidP="00392918">
      <w:pPr>
        <w:tabs>
          <w:tab w:val="left" w:pos="6480"/>
        </w:tabs>
        <w:ind w:left="33" w:firstLine="426"/>
        <w:jc w:val="both"/>
        <w:rPr>
          <w:rStyle w:val="ab"/>
          <w:i w:val="0"/>
          <w:sz w:val="30"/>
          <w:szCs w:val="30"/>
        </w:rPr>
      </w:pPr>
      <w:r>
        <w:rPr>
          <w:rStyle w:val="ab"/>
          <w:i w:val="0"/>
          <w:sz w:val="30"/>
          <w:szCs w:val="30"/>
        </w:rPr>
        <w:t>в ОАО «</w:t>
      </w:r>
      <w:proofErr w:type="spellStart"/>
      <w:r>
        <w:rPr>
          <w:rStyle w:val="ab"/>
          <w:i w:val="0"/>
          <w:sz w:val="30"/>
          <w:szCs w:val="30"/>
        </w:rPr>
        <w:t>Агростройфирма</w:t>
      </w:r>
      <w:proofErr w:type="spellEnd"/>
      <w:r>
        <w:rPr>
          <w:rStyle w:val="ab"/>
          <w:i w:val="0"/>
          <w:sz w:val="30"/>
          <w:szCs w:val="30"/>
        </w:rPr>
        <w:t xml:space="preserve"> ПМК-74-Н</w:t>
      </w:r>
      <w:r w:rsidR="00392918" w:rsidRPr="00392918">
        <w:rPr>
          <w:rStyle w:val="ab"/>
          <w:i w:val="0"/>
          <w:sz w:val="30"/>
          <w:szCs w:val="30"/>
        </w:rPr>
        <w:t>алибоки» ГО «</w:t>
      </w:r>
      <w:proofErr w:type="spellStart"/>
      <w:r w:rsidR="00392918" w:rsidRPr="00392918">
        <w:rPr>
          <w:rStyle w:val="ab"/>
          <w:i w:val="0"/>
          <w:sz w:val="30"/>
          <w:szCs w:val="30"/>
        </w:rPr>
        <w:t>Минскмелиоводхоз</w:t>
      </w:r>
      <w:proofErr w:type="spellEnd"/>
      <w:r w:rsidR="00392918" w:rsidRPr="00392918">
        <w:rPr>
          <w:rStyle w:val="ab"/>
          <w:i w:val="0"/>
          <w:sz w:val="30"/>
          <w:szCs w:val="30"/>
        </w:rPr>
        <w:t>» – 2 прибора;</w:t>
      </w:r>
    </w:p>
    <w:p w:rsidR="00392918" w:rsidRPr="00392918" w:rsidRDefault="00392918" w:rsidP="00392918">
      <w:pPr>
        <w:tabs>
          <w:tab w:val="left" w:pos="6480"/>
        </w:tabs>
        <w:ind w:left="33" w:firstLine="426"/>
        <w:jc w:val="both"/>
        <w:rPr>
          <w:rStyle w:val="ab"/>
          <w:i w:val="0"/>
          <w:sz w:val="30"/>
          <w:szCs w:val="30"/>
        </w:rPr>
      </w:pPr>
      <w:r w:rsidRPr="00392918">
        <w:rPr>
          <w:rStyle w:val="ab"/>
          <w:i w:val="0"/>
          <w:sz w:val="30"/>
          <w:szCs w:val="30"/>
        </w:rPr>
        <w:t>в филиале «Автомобильный парк №17» ОАО «</w:t>
      </w:r>
      <w:proofErr w:type="spellStart"/>
      <w:r w:rsidRPr="00392918">
        <w:rPr>
          <w:rStyle w:val="ab"/>
          <w:i w:val="0"/>
          <w:sz w:val="30"/>
          <w:szCs w:val="30"/>
        </w:rPr>
        <w:t>Миноблавтотранс</w:t>
      </w:r>
      <w:proofErr w:type="spellEnd"/>
      <w:r w:rsidRPr="00392918">
        <w:rPr>
          <w:rStyle w:val="ab"/>
          <w:i w:val="0"/>
          <w:sz w:val="30"/>
          <w:szCs w:val="30"/>
        </w:rPr>
        <w:t>» –  1 прибор;</w:t>
      </w:r>
    </w:p>
    <w:p w:rsidR="00392918" w:rsidRPr="00392918" w:rsidRDefault="00392918" w:rsidP="00392918">
      <w:pPr>
        <w:tabs>
          <w:tab w:val="left" w:pos="6480"/>
        </w:tabs>
        <w:ind w:left="33" w:firstLine="426"/>
        <w:jc w:val="both"/>
        <w:rPr>
          <w:rStyle w:val="ab"/>
          <w:i w:val="0"/>
          <w:sz w:val="30"/>
          <w:szCs w:val="30"/>
        </w:rPr>
      </w:pPr>
      <w:r w:rsidRPr="00392918">
        <w:rPr>
          <w:rStyle w:val="ab"/>
          <w:i w:val="0"/>
          <w:sz w:val="30"/>
          <w:szCs w:val="30"/>
        </w:rPr>
        <w:t>в ДУП «ПМК-233»УП «</w:t>
      </w:r>
      <w:proofErr w:type="spellStart"/>
      <w:r w:rsidRPr="00392918">
        <w:rPr>
          <w:rStyle w:val="ab"/>
          <w:i w:val="0"/>
          <w:sz w:val="30"/>
          <w:szCs w:val="30"/>
        </w:rPr>
        <w:t>Минскоблсельстрой</w:t>
      </w:r>
      <w:proofErr w:type="spellEnd"/>
      <w:r w:rsidRPr="00392918">
        <w:rPr>
          <w:rStyle w:val="ab"/>
          <w:i w:val="0"/>
          <w:sz w:val="30"/>
          <w:szCs w:val="30"/>
        </w:rPr>
        <w:t>» –  3 прибора;</w:t>
      </w:r>
    </w:p>
    <w:p w:rsidR="00392918" w:rsidRPr="00392918" w:rsidRDefault="00392918" w:rsidP="00392918">
      <w:pPr>
        <w:tabs>
          <w:tab w:val="left" w:pos="6480"/>
        </w:tabs>
        <w:ind w:left="33" w:firstLine="426"/>
        <w:jc w:val="both"/>
        <w:rPr>
          <w:rStyle w:val="ab"/>
          <w:i w:val="0"/>
          <w:sz w:val="30"/>
          <w:szCs w:val="30"/>
        </w:rPr>
      </w:pPr>
      <w:r w:rsidRPr="00392918">
        <w:rPr>
          <w:rStyle w:val="ab"/>
          <w:i w:val="0"/>
          <w:sz w:val="30"/>
          <w:szCs w:val="30"/>
        </w:rPr>
        <w:t>в филиале ДРСУ №135  КУП «</w:t>
      </w:r>
      <w:proofErr w:type="spellStart"/>
      <w:r w:rsidRPr="00392918">
        <w:rPr>
          <w:rStyle w:val="ab"/>
          <w:i w:val="0"/>
          <w:sz w:val="30"/>
          <w:szCs w:val="30"/>
        </w:rPr>
        <w:t>Минскоблдорстрой</w:t>
      </w:r>
      <w:proofErr w:type="spellEnd"/>
      <w:r w:rsidRPr="00392918">
        <w:rPr>
          <w:rStyle w:val="ab"/>
          <w:i w:val="0"/>
          <w:sz w:val="30"/>
          <w:szCs w:val="30"/>
        </w:rPr>
        <w:t>» – 5 приборов;</w:t>
      </w:r>
    </w:p>
    <w:p w:rsidR="00392918" w:rsidRPr="00392918" w:rsidRDefault="00392918" w:rsidP="00392918">
      <w:pPr>
        <w:tabs>
          <w:tab w:val="left" w:pos="6480"/>
        </w:tabs>
        <w:ind w:left="33" w:firstLine="426"/>
        <w:jc w:val="both"/>
        <w:rPr>
          <w:rStyle w:val="ab"/>
          <w:i w:val="0"/>
          <w:sz w:val="30"/>
          <w:szCs w:val="30"/>
        </w:rPr>
      </w:pPr>
      <w:r w:rsidRPr="00392918">
        <w:rPr>
          <w:rStyle w:val="ab"/>
          <w:i w:val="0"/>
          <w:sz w:val="30"/>
          <w:szCs w:val="30"/>
        </w:rPr>
        <w:t>в сельскохозяйственных организациях – 68 приборов;</w:t>
      </w:r>
    </w:p>
    <w:p w:rsidR="00392918" w:rsidRPr="00392918" w:rsidRDefault="00392918" w:rsidP="00392918">
      <w:pPr>
        <w:tabs>
          <w:tab w:val="left" w:pos="6480"/>
        </w:tabs>
        <w:ind w:left="33" w:firstLine="426"/>
        <w:jc w:val="both"/>
        <w:rPr>
          <w:rStyle w:val="ab"/>
          <w:i w:val="0"/>
          <w:sz w:val="30"/>
          <w:szCs w:val="30"/>
        </w:rPr>
      </w:pPr>
      <w:r w:rsidRPr="00392918">
        <w:rPr>
          <w:rStyle w:val="ab"/>
          <w:i w:val="0"/>
          <w:sz w:val="30"/>
          <w:szCs w:val="30"/>
        </w:rPr>
        <w:t>в учреждениях здравоохранения (контроль водителей автомобилей скорой медицинской помощи и медицинской помощи – 29 приборов;</w:t>
      </w:r>
    </w:p>
    <w:p w:rsidR="00392918" w:rsidRPr="00392918" w:rsidRDefault="00392918" w:rsidP="00392918">
      <w:pPr>
        <w:ind w:firstLine="567"/>
        <w:jc w:val="both"/>
        <w:rPr>
          <w:rStyle w:val="ab"/>
          <w:i w:val="0"/>
          <w:sz w:val="30"/>
          <w:szCs w:val="30"/>
        </w:rPr>
      </w:pPr>
      <w:r w:rsidRPr="00392918">
        <w:rPr>
          <w:rStyle w:val="ab"/>
          <w:i w:val="0"/>
          <w:sz w:val="30"/>
          <w:szCs w:val="30"/>
        </w:rPr>
        <w:t>в учреждениях образования (контроль водителей школьных автобусов) – 13 приборов.</w:t>
      </w:r>
    </w:p>
    <w:p w:rsidR="001B13C7" w:rsidRPr="00392918" w:rsidRDefault="001B13C7" w:rsidP="00392918">
      <w:pPr>
        <w:jc w:val="both"/>
        <w:rPr>
          <w:rStyle w:val="ab"/>
          <w:i w:val="0"/>
          <w:sz w:val="30"/>
          <w:szCs w:val="30"/>
        </w:rPr>
      </w:pPr>
    </w:p>
    <w:p w:rsidR="001B13C7" w:rsidRDefault="001B13C7" w:rsidP="001B13C7">
      <w:pPr>
        <w:jc w:val="both"/>
        <w:rPr>
          <w:sz w:val="30"/>
          <w:szCs w:val="30"/>
        </w:rPr>
      </w:pPr>
    </w:p>
    <w:p w:rsidR="001B13C7" w:rsidRDefault="001B13C7" w:rsidP="001B13C7">
      <w:pPr>
        <w:jc w:val="both"/>
        <w:rPr>
          <w:sz w:val="30"/>
          <w:szCs w:val="30"/>
        </w:rPr>
      </w:pPr>
    </w:p>
    <w:p w:rsidR="001B13C7" w:rsidRDefault="001B13C7" w:rsidP="001B13C7">
      <w:pPr>
        <w:jc w:val="both"/>
        <w:rPr>
          <w:sz w:val="30"/>
          <w:szCs w:val="30"/>
        </w:rPr>
      </w:pPr>
    </w:p>
    <w:p w:rsidR="00D33DED" w:rsidRDefault="00D33DED" w:rsidP="001B13C7">
      <w:pPr>
        <w:jc w:val="both"/>
        <w:rPr>
          <w:sz w:val="30"/>
          <w:szCs w:val="30"/>
        </w:rPr>
      </w:pPr>
    </w:p>
    <w:p w:rsidR="00D33DED" w:rsidRDefault="00D33DED" w:rsidP="001B13C7">
      <w:pPr>
        <w:jc w:val="both"/>
        <w:rPr>
          <w:sz w:val="30"/>
          <w:szCs w:val="30"/>
        </w:rPr>
      </w:pPr>
    </w:p>
    <w:p w:rsidR="00D33DED" w:rsidRDefault="00D33DED" w:rsidP="001B13C7">
      <w:pPr>
        <w:jc w:val="both"/>
        <w:rPr>
          <w:sz w:val="30"/>
          <w:szCs w:val="30"/>
        </w:rPr>
      </w:pPr>
    </w:p>
    <w:p w:rsidR="00D33DED" w:rsidRDefault="00D33DED" w:rsidP="001B13C7">
      <w:pPr>
        <w:jc w:val="both"/>
        <w:rPr>
          <w:sz w:val="30"/>
          <w:szCs w:val="30"/>
        </w:rPr>
      </w:pPr>
    </w:p>
    <w:p w:rsidR="00D33DED" w:rsidRDefault="00D33DED" w:rsidP="001B13C7">
      <w:pPr>
        <w:jc w:val="both"/>
        <w:rPr>
          <w:sz w:val="30"/>
          <w:szCs w:val="30"/>
        </w:rPr>
      </w:pPr>
    </w:p>
    <w:p w:rsidR="00D33DED" w:rsidRDefault="00D33DED" w:rsidP="001B13C7">
      <w:pPr>
        <w:jc w:val="both"/>
        <w:rPr>
          <w:sz w:val="30"/>
          <w:szCs w:val="30"/>
        </w:rPr>
      </w:pPr>
    </w:p>
    <w:p w:rsidR="00D33DED" w:rsidRDefault="00D33DED" w:rsidP="001B13C7">
      <w:pPr>
        <w:jc w:val="both"/>
        <w:rPr>
          <w:sz w:val="30"/>
          <w:szCs w:val="30"/>
        </w:rPr>
      </w:pPr>
    </w:p>
    <w:p w:rsidR="00D33DED" w:rsidRDefault="00D33DED" w:rsidP="001B13C7">
      <w:pPr>
        <w:jc w:val="both"/>
        <w:rPr>
          <w:sz w:val="30"/>
          <w:szCs w:val="30"/>
        </w:rPr>
      </w:pPr>
    </w:p>
    <w:sectPr w:rsidR="00D33DED" w:rsidSect="00171324">
      <w:pgSz w:w="11906" w:h="16838"/>
      <w:pgMar w:top="39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848C4"/>
    <w:multiLevelType w:val="multilevel"/>
    <w:tmpl w:val="D18A43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008" w:hanging="144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794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3296" w:hanging="2160"/>
      </w:pPr>
      <w:rPr>
        <w:rFonts w:cstheme="minorBidi" w:hint="default"/>
      </w:rPr>
    </w:lvl>
  </w:abstractNum>
  <w:abstractNum w:abstractNumId="1">
    <w:nsid w:val="4E4873AF"/>
    <w:multiLevelType w:val="multilevel"/>
    <w:tmpl w:val="BB14A750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abstractNum w:abstractNumId="2">
    <w:nsid w:val="55EB5A34"/>
    <w:multiLevelType w:val="hybridMultilevel"/>
    <w:tmpl w:val="3FDEAA6E"/>
    <w:lvl w:ilvl="0" w:tplc="EF702D5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7F"/>
    <w:rsid w:val="00027BB2"/>
    <w:rsid w:val="000479F5"/>
    <w:rsid w:val="00066CCE"/>
    <w:rsid w:val="0007570D"/>
    <w:rsid w:val="000A5C3E"/>
    <w:rsid w:val="000B2F78"/>
    <w:rsid w:val="000C694B"/>
    <w:rsid w:val="000D47A0"/>
    <w:rsid w:val="00107625"/>
    <w:rsid w:val="00121246"/>
    <w:rsid w:val="0012527A"/>
    <w:rsid w:val="00146AB1"/>
    <w:rsid w:val="00156639"/>
    <w:rsid w:val="00173A3B"/>
    <w:rsid w:val="00183C4E"/>
    <w:rsid w:val="001A284B"/>
    <w:rsid w:val="001A3024"/>
    <w:rsid w:val="001B11C1"/>
    <w:rsid w:val="001B13C7"/>
    <w:rsid w:val="001B40AA"/>
    <w:rsid w:val="001C5428"/>
    <w:rsid w:val="001E2C72"/>
    <w:rsid w:val="001E415E"/>
    <w:rsid w:val="002139AF"/>
    <w:rsid w:val="0022397F"/>
    <w:rsid w:val="0022439C"/>
    <w:rsid w:val="0022648B"/>
    <w:rsid w:val="002278C8"/>
    <w:rsid w:val="00287BDB"/>
    <w:rsid w:val="002A7DD0"/>
    <w:rsid w:val="002C7F64"/>
    <w:rsid w:val="002E2BDB"/>
    <w:rsid w:val="00317A34"/>
    <w:rsid w:val="00332EF0"/>
    <w:rsid w:val="003639EF"/>
    <w:rsid w:val="00392918"/>
    <w:rsid w:val="0039579A"/>
    <w:rsid w:val="003C59CB"/>
    <w:rsid w:val="003C5C0D"/>
    <w:rsid w:val="003F2C2E"/>
    <w:rsid w:val="00433FEE"/>
    <w:rsid w:val="00441A70"/>
    <w:rsid w:val="004D1A1D"/>
    <w:rsid w:val="004D6E98"/>
    <w:rsid w:val="004F06AA"/>
    <w:rsid w:val="004F1BB5"/>
    <w:rsid w:val="0051070B"/>
    <w:rsid w:val="00516904"/>
    <w:rsid w:val="00577048"/>
    <w:rsid w:val="0059524B"/>
    <w:rsid w:val="005A4CD9"/>
    <w:rsid w:val="005B0AC2"/>
    <w:rsid w:val="005E3690"/>
    <w:rsid w:val="0063299D"/>
    <w:rsid w:val="006728A4"/>
    <w:rsid w:val="00692290"/>
    <w:rsid w:val="00695A06"/>
    <w:rsid w:val="006B1A5E"/>
    <w:rsid w:val="006D3538"/>
    <w:rsid w:val="006D3F96"/>
    <w:rsid w:val="006D6439"/>
    <w:rsid w:val="006E00DD"/>
    <w:rsid w:val="006F0202"/>
    <w:rsid w:val="006F4152"/>
    <w:rsid w:val="00722349"/>
    <w:rsid w:val="0073234A"/>
    <w:rsid w:val="007440ED"/>
    <w:rsid w:val="00753B6A"/>
    <w:rsid w:val="00757916"/>
    <w:rsid w:val="007805E9"/>
    <w:rsid w:val="00793C8C"/>
    <w:rsid w:val="007A70B9"/>
    <w:rsid w:val="007C37C1"/>
    <w:rsid w:val="007D3919"/>
    <w:rsid w:val="00806125"/>
    <w:rsid w:val="00843393"/>
    <w:rsid w:val="008569ED"/>
    <w:rsid w:val="008A144F"/>
    <w:rsid w:val="008A3C70"/>
    <w:rsid w:val="008B12C2"/>
    <w:rsid w:val="008F4C92"/>
    <w:rsid w:val="00945627"/>
    <w:rsid w:val="00986D60"/>
    <w:rsid w:val="009C2EA2"/>
    <w:rsid w:val="009D6B4E"/>
    <w:rsid w:val="009E0ABB"/>
    <w:rsid w:val="009F6991"/>
    <w:rsid w:val="00A15F9B"/>
    <w:rsid w:val="00A62334"/>
    <w:rsid w:val="00AB72E2"/>
    <w:rsid w:val="00B062C9"/>
    <w:rsid w:val="00B20325"/>
    <w:rsid w:val="00B226EE"/>
    <w:rsid w:val="00B2783D"/>
    <w:rsid w:val="00B81591"/>
    <w:rsid w:val="00B87289"/>
    <w:rsid w:val="00BA5054"/>
    <w:rsid w:val="00BB2451"/>
    <w:rsid w:val="00C27189"/>
    <w:rsid w:val="00C44E49"/>
    <w:rsid w:val="00C65EDE"/>
    <w:rsid w:val="00C90A8D"/>
    <w:rsid w:val="00CA463B"/>
    <w:rsid w:val="00CB1BD8"/>
    <w:rsid w:val="00CD6FAF"/>
    <w:rsid w:val="00CD7660"/>
    <w:rsid w:val="00CF53CB"/>
    <w:rsid w:val="00D008FB"/>
    <w:rsid w:val="00D27501"/>
    <w:rsid w:val="00D314B5"/>
    <w:rsid w:val="00D33DED"/>
    <w:rsid w:val="00D37293"/>
    <w:rsid w:val="00D44986"/>
    <w:rsid w:val="00D47E0A"/>
    <w:rsid w:val="00D57798"/>
    <w:rsid w:val="00D57B73"/>
    <w:rsid w:val="00D7705E"/>
    <w:rsid w:val="00DA0481"/>
    <w:rsid w:val="00DA7F05"/>
    <w:rsid w:val="00DD2ED6"/>
    <w:rsid w:val="00DD46D6"/>
    <w:rsid w:val="00E24D0A"/>
    <w:rsid w:val="00EB5112"/>
    <w:rsid w:val="00EF1F42"/>
    <w:rsid w:val="00F236AB"/>
    <w:rsid w:val="00F43D62"/>
    <w:rsid w:val="00F44A23"/>
    <w:rsid w:val="00F46DE6"/>
    <w:rsid w:val="00F47339"/>
    <w:rsid w:val="00FA7BAD"/>
    <w:rsid w:val="00FB02B2"/>
    <w:rsid w:val="00FB6E01"/>
    <w:rsid w:val="00FC48E0"/>
    <w:rsid w:val="00FD1ABE"/>
    <w:rsid w:val="00FD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9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69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2397F"/>
    <w:pPr>
      <w:keepNext/>
      <w:jc w:val="center"/>
      <w:outlineLvl w:val="1"/>
    </w:pPr>
    <w:rPr>
      <w:rFonts w:ascii="Times" w:hAnsi="Ti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2397F"/>
    <w:rPr>
      <w:rFonts w:ascii="Times" w:eastAsia="Times New Roman" w:hAnsi="Times" w:cs="Times New Roman"/>
      <w:b/>
      <w:szCs w:val="20"/>
      <w:lang w:eastAsia="ru-RU"/>
    </w:rPr>
  </w:style>
  <w:style w:type="paragraph" w:styleId="a3">
    <w:name w:val="Body Text"/>
    <w:basedOn w:val="a"/>
    <w:link w:val="a4"/>
    <w:rsid w:val="0022397F"/>
    <w:pPr>
      <w:jc w:val="both"/>
    </w:pPr>
    <w:rPr>
      <w:rFonts w:ascii="Times" w:hAnsi="Times"/>
      <w:b/>
      <w:i/>
    </w:rPr>
  </w:style>
  <w:style w:type="character" w:customStyle="1" w:styleId="a4">
    <w:name w:val="Основной текст Знак"/>
    <w:basedOn w:val="a0"/>
    <w:link w:val="a3"/>
    <w:rsid w:val="0022397F"/>
    <w:rPr>
      <w:rFonts w:ascii="Times" w:eastAsia="Times New Roman" w:hAnsi="Times" w:cs="Times New Roman"/>
      <w:b/>
      <w:i/>
      <w:sz w:val="24"/>
      <w:szCs w:val="20"/>
      <w:lang w:eastAsia="ru-RU"/>
    </w:rPr>
  </w:style>
  <w:style w:type="paragraph" w:styleId="21">
    <w:name w:val="Body Text 2"/>
    <w:basedOn w:val="a"/>
    <w:link w:val="22"/>
    <w:rsid w:val="0022397F"/>
    <w:pPr>
      <w:jc w:val="center"/>
    </w:pPr>
    <w:rPr>
      <w:rFonts w:ascii="Times" w:hAnsi="Times"/>
      <w:b/>
      <w:sz w:val="22"/>
    </w:rPr>
  </w:style>
  <w:style w:type="character" w:customStyle="1" w:styleId="22">
    <w:name w:val="Основной текст 2 Знак"/>
    <w:basedOn w:val="a0"/>
    <w:link w:val="21"/>
    <w:rsid w:val="0022397F"/>
    <w:rPr>
      <w:rFonts w:ascii="Times" w:eastAsia="Times New Roman" w:hAnsi="Times" w:cs="Times New Roman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29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299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107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 Spacing"/>
    <w:uiPriority w:val="1"/>
    <w:qFormat/>
    <w:rsid w:val="006D3538"/>
    <w:pPr>
      <w:spacing w:after="0" w:line="280" w:lineRule="exact"/>
      <w:ind w:right="-108"/>
    </w:pPr>
    <w:rPr>
      <w:rFonts w:ascii="Times New Roman" w:eastAsia="Times New Roman" w:hAnsi="Times New Roman" w:cs="Times New Roman"/>
      <w:sz w:val="30"/>
      <w:lang w:eastAsia="ru-RU"/>
    </w:rPr>
  </w:style>
  <w:style w:type="paragraph" w:customStyle="1" w:styleId="newncpi0">
    <w:name w:val="newncpi0"/>
    <w:basedOn w:val="a"/>
    <w:uiPriority w:val="99"/>
    <w:rsid w:val="007A70B9"/>
    <w:pPr>
      <w:jc w:val="both"/>
    </w:pPr>
    <w:rPr>
      <w:szCs w:val="24"/>
    </w:rPr>
  </w:style>
  <w:style w:type="character" w:customStyle="1" w:styleId="10">
    <w:name w:val="Заголовок 1 Знак"/>
    <w:basedOn w:val="a0"/>
    <w:link w:val="1"/>
    <w:uiPriority w:val="9"/>
    <w:rsid w:val="008569E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569E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569E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8569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10">
    <w:name w:val="table10"/>
    <w:basedOn w:val="a"/>
    <w:link w:val="table100"/>
    <w:rsid w:val="008569ED"/>
    <w:rPr>
      <w:sz w:val="20"/>
    </w:rPr>
  </w:style>
  <w:style w:type="character" w:styleId="a9">
    <w:name w:val="Hyperlink"/>
    <w:rsid w:val="008569ED"/>
    <w:rPr>
      <w:color w:val="0000FF"/>
      <w:u w:val="single"/>
    </w:rPr>
  </w:style>
  <w:style w:type="paragraph" w:customStyle="1" w:styleId="newncpi">
    <w:name w:val="newncpi"/>
    <w:basedOn w:val="a"/>
    <w:link w:val="newncpi1"/>
    <w:rsid w:val="008569ED"/>
    <w:pPr>
      <w:ind w:firstLine="567"/>
      <w:jc w:val="both"/>
    </w:pPr>
    <w:rPr>
      <w:szCs w:val="24"/>
    </w:rPr>
  </w:style>
  <w:style w:type="paragraph" w:customStyle="1" w:styleId="ConsPlusTitle">
    <w:name w:val="ConsPlusTitle"/>
    <w:rsid w:val="008569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newncpi1">
    <w:name w:val="newncpi Знак"/>
    <w:link w:val="newncpi"/>
    <w:locked/>
    <w:rsid w:val="008569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8569E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table100">
    <w:name w:val="table10 Знак"/>
    <w:link w:val="table10"/>
    <w:rsid w:val="008569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8569ED"/>
    <w:pPr>
      <w:spacing w:before="100" w:beforeAutospacing="1" w:after="100" w:afterAutospacing="1"/>
    </w:pPr>
    <w:rPr>
      <w:szCs w:val="24"/>
    </w:rPr>
  </w:style>
  <w:style w:type="character" w:styleId="ab">
    <w:name w:val="Emphasis"/>
    <w:qFormat/>
    <w:rsid w:val="008569ED"/>
    <w:rPr>
      <w:i/>
      <w:iCs/>
    </w:rPr>
  </w:style>
  <w:style w:type="character" w:customStyle="1" w:styleId="312pt">
    <w:name w:val="Основной текст (3) + 12 pt"/>
    <w:rsid w:val="008569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customStyle="1" w:styleId="normaltextrun">
    <w:name w:val="normaltextrun"/>
    <w:rsid w:val="009E0ABB"/>
  </w:style>
  <w:style w:type="paragraph" w:customStyle="1" w:styleId="11">
    <w:name w:val="Без интервала1"/>
    <w:qFormat/>
    <w:rsid w:val="001B1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23">
    <w:name w:val="Сетка таблицы2"/>
    <w:basedOn w:val="a1"/>
    <w:next w:val="ac"/>
    <w:uiPriority w:val="39"/>
    <w:rsid w:val="001B13C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1B1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Indent 2"/>
    <w:basedOn w:val="a"/>
    <w:link w:val="25"/>
    <w:uiPriority w:val="99"/>
    <w:unhideWhenUsed/>
    <w:rsid w:val="0039291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39291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9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69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2397F"/>
    <w:pPr>
      <w:keepNext/>
      <w:jc w:val="center"/>
      <w:outlineLvl w:val="1"/>
    </w:pPr>
    <w:rPr>
      <w:rFonts w:ascii="Times" w:hAnsi="Ti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2397F"/>
    <w:rPr>
      <w:rFonts w:ascii="Times" w:eastAsia="Times New Roman" w:hAnsi="Times" w:cs="Times New Roman"/>
      <w:b/>
      <w:szCs w:val="20"/>
      <w:lang w:eastAsia="ru-RU"/>
    </w:rPr>
  </w:style>
  <w:style w:type="paragraph" w:styleId="a3">
    <w:name w:val="Body Text"/>
    <w:basedOn w:val="a"/>
    <w:link w:val="a4"/>
    <w:rsid w:val="0022397F"/>
    <w:pPr>
      <w:jc w:val="both"/>
    </w:pPr>
    <w:rPr>
      <w:rFonts w:ascii="Times" w:hAnsi="Times"/>
      <w:b/>
      <w:i/>
    </w:rPr>
  </w:style>
  <w:style w:type="character" w:customStyle="1" w:styleId="a4">
    <w:name w:val="Основной текст Знак"/>
    <w:basedOn w:val="a0"/>
    <w:link w:val="a3"/>
    <w:rsid w:val="0022397F"/>
    <w:rPr>
      <w:rFonts w:ascii="Times" w:eastAsia="Times New Roman" w:hAnsi="Times" w:cs="Times New Roman"/>
      <w:b/>
      <w:i/>
      <w:sz w:val="24"/>
      <w:szCs w:val="20"/>
      <w:lang w:eastAsia="ru-RU"/>
    </w:rPr>
  </w:style>
  <w:style w:type="paragraph" w:styleId="21">
    <w:name w:val="Body Text 2"/>
    <w:basedOn w:val="a"/>
    <w:link w:val="22"/>
    <w:rsid w:val="0022397F"/>
    <w:pPr>
      <w:jc w:val="center"/>
    </w:pPr>
    <w:rPr>
      <w:rFonts w:ascii="Times" w:hAnsi="Times"/>
      <w:b/>
      <w:sz w:val="22"/>
    </w:rPr>
  </w:style>
  <w:style w:type="character" w:customStyle="1" w:styleId="22">
    <w:name w:val="Основной текст 2 Знак"/>
    <w:basedOn w:val="a0"/>
    <w:link w:val="21"/>
    <w:rsid w:val="0022397F"/>
    <w:rPr>
      <w:rFonts w:ascii="Times" w:eastAsia="Times New Roman" w:hAnsi="Times" w:cs="Times New Roman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29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299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107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 Spacing"/>
    <w:uiPriority w:val="1"/>
    <w:qFormat/>
    <w:rsid w:val="006D3538"/>
    <w:pPr>
      <w:spacing w:after="0" w:line="280" w:lineRule="exact"/>
      <w:ind w:right="-108"/>
    </w:pPr>
    <w:rPr>
      <w:rFonts w:ascii="Times New Roman" w:eastAsia="Times New Roman" w:hAnsi="Times New Roman" w:cs="Times New Roman"/>
      <w:sz w:val="30"/>
      <w:lang w:eastAsia="ru-RU"/>
    </w:rPr>
  </w:style>
  <w:style w:type="paragraph" w:customStyle="1" w:styleId="newncpi0">
    <w:name w:val="newncpi0"/>
    <w:basedOn w:val="a"/>
    <w:uiPriority w:val="99"/>
    <w:rsid w:val="007A70B9"/>
    <w:pPr>
      <w:jc w:val="both"/>
    </w:pPr>
    <w:rPr>
      <w:szCs w:val="24"/>
    </w:rPr>
  </w:style>
  <w:style w:type="character" w:customStyle="1" w:styleId="10">
    <w:name w:val="Заголовок 1 Знак"/>
    <w:basedOn w:val="a0"/>
    <w:link w:val="1"/>
    <w:uiPriority w:val="9"/>
    <w:rsid w:val="008569E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569E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569E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8569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10">
    <w:name w:val="table10"/>
    <w:basedOn w:val="a"/>
    <w:link w:val="table100"/>
    <w:rsid w:val="008569ED"/>
    <w:rPr>
      <w:sz w:val="20"/>
    </w:rPr>
  </w:style>
  <w:style w:type="character" w:styleId="a9">
    <w:name w:val="Hyperlink"/>
    <w:rsid w:val="008569ED"/>
    <w:rPr>
      <w:color w:val="0000FF"/>
      <w:u w:val="single"/>
    </w:rPr>
  </w:style>
  <w:style w:type="paragraph" w:customStyle="1" w:styleId="newncpi">
    <w:name w:val="newncpi"/>
    <w:basedOn w:val="a"/>
    <w:link w:val="newncpi1"/>
    <w:rsid w:val="008569ED"/>
    <w:pPr>
      <w:ind w:firstLine="567"/>
      <w:jc w:val="both"/>
    </w:pPr>
    <w:rPr>
      <w:szCs w:val="24"/>
    </w:rPr>
  </w:style>
  <w:style w:type="paragraph" w:customStyle="1" w:styleId="ConsPlusTitle">
    <w:name w:val="ConsPlusTitle"/>
    <w:rsid w:val="008569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newncpi1">
    <w:name w:val="newncpi Знак"/>
    <w:link w:val="newncpi"/>
    <w:locked/>
    <w:rsid w:val="008569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8569E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table100">
    <w:name w:val="table10 Знак"/>
    <w:link w:val="table10"/>
    <w:rsid w:val="008569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8569ED"/>
    <w:pPr>
      <w:spacing w:before="100" w:beforeAutospacing="1" w:after="100" w:afterAutospacing="1"/>
    </w:pPr>
    <w:rPr>
      <w:szCs w:val="24"/>
    </w:rPr>
  </w:style>
  <w:style w:type="character" w:styleId="ab">
    <w:name w:val="Emphasis"/>
    <w:qFormat/>
    <w:rsid w:val="008569ED"/>
    <w:rPr>
      <w:i/>
      <w:iCs/>
    </w:rPr>
  </w:style>
  <w:style w:type="character" w:customStyle="1" w:styleId="312pt">
    <w:name w:val="Основной текст (3) + 12 pt"/>
    <w:rsid w:val="008569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customStyle="1" w:styleId="normaltextrun">
    <w:name w:val="normaltextrun"/>
    <w:rsid w:val="009E0ABB"/>
  </w:style>
  <w:style w:type="paragraph" w:customStyle="1" w:styleId="11">
    <w:name w:val="Без интервала1"/>
    <w:qFormat/>
    <w:rsid w:val="001B1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23">
    <w:name w:val="Сетка таблицы2"/>
    <w:basedOn w:val="a1"/>
    <w:next w:val="ac"/>
    <w:uiPriority w:val="39"/>
    <w:rsid w:val="001B13C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1B1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Indent 2"/>
    <w:basedOn w:val="a"/>
    <w:link w:val="25"/>
    <w:uiPriority w:val="99"/>
    <w:unhideWhenUsed/>
    <w:rsid w:val="0039291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39291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1</Pages>
  <Words>1761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</cp:lastModifiedBy>
  <cp:revision>137</cp:revision>
  <cp:lastPrinted>2024-07-16T09:05:00Z</cp:lastPrinted>
  <dcterms:created xsi:type="dcterms:W3CDTF">2021-05-13T09:38:00Z</dcterms:created>
  <dcterms:modified xsi:type="dcterms:W3CDTF">2024-08-02T09:09:00Z</dcterms:modified>
</cp:coreProperties>
</file>