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94" w:rsidRPr="008B3194" w:rsidRDefault="008B3194" w:rsidP="008B3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3194">
        <w:rPr>
          <w:rFonts w:ascii="Times New Roman" w:eastAsia="Times New Roman" w:hAnsi="Times New Roman" w:cs="Times New Roman"/>
          <w:b/>
          <w:bCs/>
          <w:sz w:val="27"/>
          <w:szCs w:val="27"/>
        </w:rPr>
        <w:t>Порядок подготовки потребителей тепловой энергии к работе в осенне-зимний период (формы актов и паспортов готовности)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B31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Перечень документов*, которые подлежат проверке инспектором </w:t>
      </w:r>
      <w:proofErr w:type="spellStart"/>
      <w:r w:rsidRPr="008B3194">
        <w:rPr>
          <w:rFonts w:ascii="Times New Roman" w:eastAsia="Times New Roman" w:hAnsi="Times New Roman" w:cs="Times New Roman"/>
          <w:b/>
          <w:bCs/>
          <w:sz w:val="26"/>
          <w:szCs w:val="26"/>
        </w:rPr>
        <w:t>Госэнергогазнадзора</w:t>
      </w:r>
      <w:proofErr w:type="spellEnd"/>
      <w:r w:rsidRPr="008B31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при подготовке к работе </w:t>
      </w:r>
      <w:r w:rsidRPr="008B3194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в осенне-зимний период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9189"/>
      </w:tblGrid>
      <w:tr w:rsidR="008B3194" w:rsidRPr="008B3194" w:rsidTr="008B319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теплотехнической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части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 проверке потребителя тепловой энергии: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 проверки готовности потребителя тепловой энергии к работе в осенне-зимний период </w:t>
            </w:r>
            <w:hyperlink r:id="rId4" w:history="1">
              <w:r w:rsidRPr="008B31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(приложение 2)</w:t>
              </w:r>
            </w:hyperlink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распорядительный документ о создании комиссии по проверке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готовности к работе в предстоящий осенне-зимний период;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 организационно-технических мероприятий по подготовке к работе в предстоящий осенне-зимний период;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актуальный перечень всех объектов, принадлежащих данной организации (по жилищному фонду – перечень жилых домов) </w:t>
            </w:r>
            <w:hyperlink r:id="rId5" w:history="1">
              <w:r w:rsidRPr="008B31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(рекомендуемые формы приложение 3)</w:t>
              </w:r>
            </w:hyperlink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сведения об организации эксплуатации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теплоустановок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(или) тепловых сетей </w:t>
            </w:r>
            <w:hyperlink r:id="rId6" w:history="1">
              <w:r w:rsidRPr="008B31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(рекомендуемая форма приложение 7)</w:t>
              </w:r>
            </w:hyperlink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предоставлением документов, подтверждающих наличие в организации: </w:t>
            </w:r>
          </w:p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лица, ответственного за тепловое хозяйство (распорядительного документа о назначении лица, ответственного за тепловое хозяйство, документа, подтверждающего прохождение проверки знаний лица, ответственного за тепловое хозяйство); </w:t>
            </w:r>
          </w:p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обслуживающего персонала, эксплуатирующего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теплоустановки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(или) тепловые сети, или договора со специализированной организацией на обслуживание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теплоустановок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(или) тепловых сетей (в случае отсутствия обслуживающего персонала в организации).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свидетельство о поверке приборов учета тепловой энергии (средств расчетного учета);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акты, подтверждающих выполнение работ по гидравлическим испытаниям тепловых сетей,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водоподогревателей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по гидравлическим испытаниям и промывке трубопроводов и оборудования тепловых пунктов, систем отопления, трубопроводов и калориферов систем вентиляции, содержащих сведения о параметрах испытаний, а также о рабочем давлении системы </w:t>
            </w:r>
            <w:hyperlink r:id="rId7" w:history="1">
              <w:r w:rsidRPr="008B31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(рекомендуемые формы приложения 4, 5)</w:t>
              </w:r>
            </w:hyperlink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31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документ, подтверждающий проверку плотности закрытия запорной и регулирующей арматуры (ревизия запорной арматуры);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 разграничения балансовой принадлежности и эксплуатационной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ответственности сторон.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электротехнической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части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документы, подтверждающие наличие электротехнического персонала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 договор со специализированной организацией на эксплуатацию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электроустановок, назначение лица, ответственного за электрохозяйство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(распорядительный документ о его назначении и выписка из журнала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подтверждения (присвоения) группы по электробезопасности) </w:t>
            </w:r>
            <w:hyperlink r:id="rId8" w:history="1">
              <w:r w:rsidRPr="008B31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(рекомендуемые формы приложения 7)</w:t>
              </w:r>
            </w:hyperlink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 о наличии испытанных средств защиты, используемых в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электроустановках;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положение о взаимоотношениях по единому оперативно -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диспетчерскому управлению между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энергоснабжающей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организацией и потребителем при наличии у потребителя на балансе транзитных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электрических сетей и (или) собственных электростанций или автономных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источников электроэнергии, от которых может быть подано напряжение в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сеть (копия первого и последнего листа);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протоколы электрофизических испытаний и измерений;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акты проверки работоспособности АВР, АИЭ (для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электроприемников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категории, в том числе особой группы) </w:t>
            </w:r>
            <w:hyperlink r:id="rId9" w:history="1">
              <w:r w:rsidRPr="008B31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(рекомендуемые формы </w:t>
              </w:r>
            </w:hyperlink>
            <w:hyperlink r:id="rId10" w:history="1">
              <w:r w:rsidRPr="008B319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приложения 6)</w:t>
              </w:r>
            </w:hyperlink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утвержденную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однолинейную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схему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электроснабжения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 разграничения балансовой принадлежности электрических сетей (электроустановок) и эксплуатационной ответственности сторон.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газотехнической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части</w:t>
            </w:r>
            <w:proofErr w:type="spellEnd"/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документы, подтверждающие выполнение технического обслуживания вводных и внутренних газопроводов эксплуатируемых жилых домов, внутриквартирных газопроводов до кранов на отпусках к газоиспользующему оборудованию в многоквартирных жилых домах;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графики проведения технического обслуживания вводных и внутренних газопроводов в эксплуатируемом жилищном фонде;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акты проверки технического состояния дымовых и вентиляционных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каналов для жилых домов с поквартирным газовым оборудованием для отопления и (или) горячего водоснабжения; </w:t>
            </w:r>
          </w:p>
        </w:tc>
      </w:tr>
      <w:tr w:rsidR="008B3194" w:rsidRPr="008B3194" w:rsidTr="008B3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94" w:rsidRPr="008B3194" w:rsidRDefault="008B3194" w:rsidP="008B31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документов, подтверждающих аккредитацию испытательных лабораторий организаций, проводивших проверку технического состояния дымовых и вентиляционных каналов в жилых домах с поквартирным газовым оборудованием для отопления и (или) горячего водоснабжения.</w:t>
            </w:r>
            <w:r w:rsidRPr="008B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b/>
          <w:bCs/>
          <w:sz w:val="24"/>
          <w:szCs w:val="24"/>
        </w:rPr>
        <w:t>* Перечень носит информационный (рекомендательный) характер, не является исчерпывающим и может быть дополнен иными документами.</w:t>
      </w:r>
      <w:r w:rsidRPr="008B319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19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3194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33 Правил подготовки организаций к отопительному сезону, его проведения и завершения, утвержденных постановлением Совета Министров Республики Беларусь от 14.05.2020 №286 (далее ‒ Правила), оформлению и регистрации паспортов готовности потребителей тепловой энергии (далее ‒ потребитель) подлежат организации, имеющие в собственности (хозяйственном ведении, оперативном управлении или на ином законном основании) системы теплопотребления, организации, осуществляющие эксплуатацию жилищного фонда и (или) предоставляющие жилищно-коммунальные услуги, и организации, осуществляющие передачу тепловой энергии.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Организации, имеющие в собственности (хозяйственном ведении, оперативном управлении или на ином законном основании) системы теплопотребления, на основе анализа функционирования в предыдущий осенне-зимний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законодательства, предписаний и рекомендаций органа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, органов государственного надзора за рациональным использованием топливно-энергетических ресурсов.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системы теплопотребления, необходимо: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провести работы по техническому обслуживанию, ремонту, замене оборудования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теплоустановок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, трубопроводов и (или) тепловых сетей, тепловых пунктов, внутренних систем теплопотребления, а также выполнить мероприятия по энергосбережению, касающиеся эффективной, надежной и безопасной эксплуатации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теплоустановок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и тепловых сетей;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провести работы по техническому обслуживанию и ремонту внутренних и внешних инженерных коммуникаций, приборов учета тепловой энергии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планы по ликвидации возможных аварий и инцидентов с указанием необходимых для этого персонала, материалов и оборудования;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провести инвентаризацию заключенных договоров на обслуживание систем теплопотребления с организациями, которые необходимо привлекать к устранению возможных аварий и инцидентов в системах теплопотребления и ликвидации их последствий;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составить (скорректировать) перечень и создать (восполнить) аварийный запас оборудования, материалов из расчета эксплуатируемого оборудования;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выполнить при необходимости комплекс работ по ремонту строительных конструкций зданий и сооружений (утепление, остекление, ремонт кровли и другие работы);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провести гидравлические испытания тепловых сетей,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водоподогревателей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акта, содержащего сведения о параметрах испытаний, а также о рабочем давлении теплоносителя </w:t>
      </w:r>
      <w:hyperlink r:id="rId11" w:history="1">
        <w:r w:rsidRPr="008B31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(рекомендуемые формы актов гидравлических испытаний и актов промывок прилагаются (Приложение 4, 5)</w:t>
        </w:r>
      </w:hyperlink>
      <w:hyperlink r:id="rId12" w:history="1">
        <w:r w:rsidRPr="008B31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В случае присоединения системы теплопотребления к тепловым сетям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испытания и промывка проводятся в присутствии представителя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организации;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провести проверку плотности закрытия запорной и регулирующей арматуры;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восстановить нарушенные изоляционные покрытия на трубопроводах и другом оборудовании систем теплопотребления;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произвести замену или ремонт автоматики регулирования расхода и температуры теплоносителя в системах отопления, вентиляции и на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водоподогревателях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установить (при необходимости) расчетные дросселирующие устройства с обязательной установкой пломб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составлением акта (в случае присоединения системы теплопотребления к тепловым сетям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организации). Установка расчетных дросселирующих устройств проводится под контролем и по согласованию с представителем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организации.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Организациям, осуществляющим эксплуатацию жилищного фонда и (или) предоставляющим жилищно-коммунальные услуги, при подготовке внутридомовых систем теплопотребления к работе в осенне-зимний период необходимо: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провести работы согласно разработанным и утвержденным графикам по техническому обслуживанию и ремонту внутренних инженерных коммуникаций (вводных и внутренних газопроводов и газоиспользующего оборудования (при наличии));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водоснабжения;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обеспечить выполнение ранее выданных предписаний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, касающихся вопросов подготовки к работе в осенне-зимний период.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Все подготовительные работы к осенне-зимнему периоду должны быть завершены до 20 сентября текущего года. </w:t>
      </w:r>
    </w:p>
    <w:p w:rsidR="008B3194" w:rsidRPr="008B3194" w:rsidRDefault="008B3194" w:rsidP="008B3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Проверка готовности потребителя тепловой энергии проводится комиссией, созданной распорядительным документом вышеперечисленных организаций не позднее чем за десять дней до начала работы комиссии, с включением представителей органа </w:t>
      </w:r>
      <w:proofErr w:type="spellStart"/>
      <w:r w:rsidRPr="008B3194">
        <w:rPr>
          <w:rFonts w:ascii="Times New Roman" w:eastAsia="Times New Roman" w:hAnsi="Times New Roman" w:cs="Times New Roman"/>
          <w:sz w:val="24"/>
          <w:szCs w:val="24"/>
        </w:rPr>
        <w:t>госэнергогазнадзора</w:t>
      </w:r>
      <w:proofErr w:type="spellEnd"/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согласованию. Основанием для участия в комиссии по проверке условий готовности является письмо руководителя организации </w:t>
      </w:r>
      <w:hyperlink r:id="rId13" w:history="1">
        <w:r w:rsidRPr="008B319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(скачать рекомендуемую форму заявки приложение 1)</w:t>
        </w:r>
      </w:hyperlink>
      <w:hyperlink r:id="rId14" w:history="1">
        <w:r w:rsidRPr="008B31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r w:rsidRPr="008B3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29F" w:rsidRDefault="0064429F">
      <w:bookmarkStart w:id="0" w:name="_GoBack"/>
      <w:bookmarkEnd w:id="0"/>
    </w:p>
    <w:sectPr w:rsidR="0064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94"/>
    <w:rsid w:val="0064429F"/>
    <w:rsid w:val="008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8F713-C4F4-44F7-8560-BC91D22C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3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319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8B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8B3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6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71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8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5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4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3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6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0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77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0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0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1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7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%207.docx" TargetMode="External"/><Relationship Id="rId13" Type="http://schemas.openxmlformats.org/officeDocument/2006/relationships/hyperlink" Target="https://gosenergogaznadzor.by/upload/Porzdok_podgotovki_potrebiteley_k_OZP/Prilog_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4,5.docx" TargetMode="External"/><Relationship Id="rId12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4,%205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7.docx" TargetMode="External"/><Relationship Id="rId11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4,%205.docx" TargetMode="External"/><Relationship Id="rId5" Type="http://schemas.openxmlformats.org/officeDocument/2006/relationships/hyperlink" Target="https://gosenergogaznadzor.by/upload/Porzdok_podgotovki_potrebiteley_k_OZP/Prilog_3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osenergogaznadzor.by/upload/Porzdok_podgotovki_potrebiteley_k_OZP/Prilog_6.docx" TargetMode="External"/><Relationship Id="rId4" Type="http://schemas.openxmlformats.org/officeDocument/2006/relationships/hyperlink" Target="https://gosenergogaznadzor.by/administrativnye-protsedury/perechen-administrativnykh-protsedur-osushchestvlyaemykh-filialami-gosenergogaznadzora-v-otnoshenii-/3-25-vitebskaya-oblast/Prilog_2_teplo%20(pasport_TI).docx" TargetMode="External"/><Relationship Id="rId9" Type="http://schemas.openxmlformats.org/officeDocument/2006/relationships/hyperlink" Target="https://gosenergogaznadzor.by/upload/Porzdok_podgotovki_potrebiteley_k_OZP/Prilog_6.docx" TargetMode="External"/><Relationship Id="rId14" Type="http://schemas.openxmlformats.org/officeDocument/2006/relationships/hyperlink" Target="https://gosenergogaznadzor.by/upload/Porzdok_podgotovki_potrebiteley_k_OZP/Prilog_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Столбцы</dc:creator>
  <cp:keywords/>
  <dc:description/>
  <cp:lastModifiedBy>Столбцы</cp:lastModifiedBy>
  <cp:revision>1</cp:revision>
  <dcterms:created xsi:type="dcterms:W3CDTF">2024-05-20T13:45:00Z</dcterms:created>
  <dcterms:modified xsi:type="dcterms:W3CDTF">2024-05-20T13:51:00Z</dcterms:modified>
</cp:coreProperties>
</file>