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C06" w:rsidRPr="008A0AB9" w:rsidRDefault="00973C06" w:rsidP="00530E12">
      <w:pPr>
        <w:pStyle w:val="2"/>
        <w:ind w:firstLine="0"/>
        <w:jc w:val="center"/>
        <w:rPr>
          <w:b/>
          <w:sz w:val="48"/>
          <w:szCs w:val="48"/>
        </w:rPr>
      </w:pPr>
      <w:proofErr w:type="gramStart"/>
      <w:r>
        <w:rPr>
          <w:b/>
          <w:sz w:val="48"/>
          <w:szCs w:val="48"/>
        </w:rPr>
        <w:t>С К А Ж И     «Н Е Т »</w:t>
      </w:r>
      <w:proofErr w:type="gramEnd"/>
    </w:p>
    <w:p w:rsidR="00973C06" w:rsidRDefault="00973C06" w:rsidP="00530E12">
      <w:pPr>
        <w:pStyle w:val="2"/>
        <w:ind w:firstLine="0"/>
        <w:jc w:val="center"/>
        <w:rPr>
          <w:b/>
          <w:sz w:val="32"/>
          <w:szCs w:val="32"/>
        </w:rPr>
      </w:pPr>
      <w:r w:rsidRPr="00973C06">
        <w:rPr>
          <w:b/>
          <w:sz w:val="32"/>
          <w:szCs w:val="32"/>
        </w:rPr>
        <w:t xml:space="preserve">ЗАРАБОТНОЙ ПЛАТЕ </w:t>
      </w:r>
      <w:r w:rsidR="00530E12">
        <w:rPr>
          <w:b/>
          <w:sz w:val="32"/>
          <w:szCs w:val="32"/>
        </w:rPr>
        <w:t>«</w:t>
      </w:r>
      <w:r w:rsidRPr="00973C06">
        <w:rPr>
          <w:b/>
          <w:sz w:val="32"/>
          <w:szCs w:val="32"/>
        </w:rPr>
        <w:t>В КОНВЕРТЕ»</w:t>
      </w:r>
    </w:p>
    <w:p w:rsidR="00B43A68" w:rsidRPr="00973C06" w:rsidRDefault="00B43A68" w:rsidP="00530E12">
      <w:pPr>
        <w:pStyle w:val="2"/>
        <w:ind w:firstLine="0"/>
        <w:jc w:val="center"/>
        <w:rPr>
          <w:b/>
          <w:sz w:val="32"/>
          <w:szCs w:val="32"/>
        </w:rPr>
      </w:pPr>
    </w:p>
    <w:p w:rsidR="00973C06" w:rsidRPr="00636E1E" w:rsidRDefault="00973C06" w:rsidP="00B43A68">
      <w:pPr>
        <w:pStyle w:val="2"/>
        <w:tabs>
          <w:tab w:val="left" w:pos="4580"/>
        </w:tabs>
        <w:ind w:firstLine="0"/>
        <w:jc w:val="center"/>
        <w:rPr>
          <w:rFonts w:ascii="Batang" w:eastAsia="Batang" w:hAnsi="Batang"/>
          <w:b/>
          <w:sz w:val="48"/>
          <w:szCs w:val="48"/>
        </w:rPr>
      </w:pPr>
      <w:r w:rsidRPr="00636E1E">
        <w:rPr>
          <w:rFonts w:ascii="Batang" w:eastAsia="Batang" w:hAnsi="Batang"/>
          <w:b/>
          <w:sz w:val="48"/>
          <w:szCs w:val="48"/>
        </w:rPr>
        <w:t>Минское областное управление Фонда социальной защиты населения разъясняет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7841FB" w:rsidTr="007841FB">
        <w:tc>
          <w:tcPr>
            <w:tcW w:w="4927" w:type="dxa"/>
          </w:tcPr>
          <w:p w:rsidR="007841FB" w:rsidRPr="007841FB" w:rsidRDefault="007841FB" w:rsidP="00086C99">
            <w:pPr>
              <w:pStyle w:val="2"/>
              <w:ind w:firstLine="0"/>
              <w:jc w:val="center"/>
              <w:rPr>
                <w:b/>
                <w:sz w:val="48"/>
                <w:szCs w:val="48"/>
                <w:lang w:val="en-US"/>
              </w:rPr>
            </w:pPr>
            <w:r w:rsidRPr="007841FB">
              <w:rPr>
                <w:b/>
              </w:rPr>
              <w:t>НАНИМАТЕЛИ!</w:t>
            </w:r>
          </w:p>
        </w:tc>
        <w:tc>
          <w:tcPr>
            <w:tcW w:w="4927" w:type="dxa"/>
          </w:tcPr>
          <w:p w:rsidR="007841FB" w:rsidRPr="007841FB" w:rsidRDefault="007841FB" w:rsidP="00086C99">
            <w:pPr>
              <w:pStyle w:val="2"/>
              <w:ind w:firstLine="0"/>
              <w:jc w:val="center"/>
              <w:rPr>
                <w:b/>
                <w:sz w:val="48"/>
                <w:szCs w:val="48"/>
                <w:lang w:val="en-US"/>
              </w:rPr>
            </w:pPr>
            <w:r w:rsidRPr="007841FB">
              <w:rPr>
                <w:b/>
              </w:rPr>
              <w:t>ГРАЖДАНЕ!</w:t>
            </w:r>
          </w:p>
        </w:tc>
      </w:tr>
      <w:tr w:rsidR="00B43A68" w:rsidRPr="007841FB" w:rsidTr="007841FB">
        <w:tc>
          <w:tcPr>
            <w:tcW w:w="4927" w:type="dxa"/>
          </w:tcPr>
          <w:p w:rsidR="00B43A68" w:rsidRPr="00636E1E" w:rsidRDefault="00B43A68" w:rsidP="00086C99">
            <w:pPr>
              <w:pStyle w:val="2"/>
              <w:ind w:firstLine="0"/>
              <w:jc w:val="center"/>
            </w:pPr>
            <w:r w:rsidRPr="00636E1E">
              <w:t xml:space="preserve">Исключите риски административной и уголовной ответственности. </w:t>
            </w:r>
          </w:p>
        </w:tc>
        <w:tc>
          <w:tcPr>
            <w:tcW w:w="4927" w:type="dxa"/>
            <w:vMerge w:val="restart"/>
          </w:tcPr>
          <w:p w:rsidR="00B43A68" w:rsidRDefault="00B43A68" w:rsidP="00086C99">
            <w:pPr>
              <w:pStyle w:val="2"/>
              <w:ind w:firstLine="0"/>
              <w:jc w:val="center"/>
            </w:pPr>
            <w:r>
              <w:t>Не соглашайтесь на зарплату «в конвертах», отстаивайте свои права на социальную защиту.</w:t>
            </w:r>
          </w:p>
        </w:tc>
      </w:tr>
      <w:tr w:rsidR="00B43A68" w:rsidRPr="007841FB" w:rsidTr="007841FB">
        <w:tc>
          <w:tcPr>
            <w:tcW w:w="4927" w:type="dxa"/>
          </w:tcPr>
          <w:p w:rsidR="00B43A68" w:rsidRPr="00636E1E" w:rsidRDefault="00B43A68" w:rsidP="00530E12">
            <w:pPr>
              <w:pStyle w:val="2"/>
              <w:ind w:firstLine="0"/>
              <w:jc w:val="center"/>
            </w:pPr>
            <w:r w:rsidRPr="00636E1E">
              <w:t>Начисляйте обязательные страховые взносы на все выплаты своим работникам и перечисляйте их своевременно в бюджет фонда.</w:t>
            </w:r>
          </w:p>
        </w:tc>
        <w:tc>
          <w:tcPr>
            <w:tcW w:w="4927" w:type="dxa"/>
            <w:vMerge/>
          </w:tcPr>
          <w:p w:rsidR="00B43A68" w:rsidRPr="00636E1E" w:rsidRDefault="00B43A68" w:rsidP="00086C99">
            <w:pPr>
              <w:pStyle w:val="2"/>
              <w:ind w:firstLine="0"/>
              <w:jc w:val="center"/>
            </w:pPr>
          </w:p>
        </w:tc>
      </w:tr>
      <w:tr w:rsidR="00B43A68" w:rsidRPr="007841FB" w:rsidTr="007841FB">
        <w:tc>
          <w:tcPr>
            <w:tcW w:w="4927" w:type="dxa"/>
          </w:tcPr>
          <w:p w:rsidR="00B43A68" w:rsidRPr="00636E1E" w:rsidRDefault="00B43A68" w:rsidP="00530E12">
            <w:pPr>
              <w:pStyle w:val="2"/>
              <w:ind w:firstLine="0"/>
              <w:jc w:val="center"/>
            </w:pPr>
            <w:r>
              <w:t>Уклоняясь от уплаты страховых взносов, работодатель несет административную и уголовную ответственность (статья 12.15 Кодекса Республики Беларусь об административны</w:t>
            </w:r>
            <w:r w:rsidR="009502E0">
              <w:t>х правонарушениях и статья  243</w:t>
            </w:r>
            <w:r w:rsidR="009502E0" w:rsidRPr="009502E0">
              <w:t>-3</w:t>
            </w:r>
            <w:bookmarkStart w:id="0" w:name="_GoBack"/>
            <w:bookmarkEnd w:id="0"/>
            <w:r w:rsidRPr="00636E1E">
              <w:t xml:space="preserve"> Уголовного Кодекса Республики Беларусь</w:t>
            </w:r>
            <w:r>
              <w:t>)</w:t>
            </w:r>
          </w:p>
        </w:tc>
        <w:tc>
          <w:tcPr>
            <w:tcW w:w="4927" w:type="dxa"/>
            <w:vMerge/>
          </w:tcPr>
          <w:p w:rsidR="00B43A68" w:rsidRDefault="00B43A68" w:rsidP="00086C99">
            <w:pPr>
              <w:pStyle w:val="2"/>
              <w:ind w:firstLine="0"/>
              <w:jc w:val="center"/>
            </w:pPr>
          </w:p>
        </w:tc>
      </w:tr>
    </w:tbl>
    <w:p w:rsidR="007841FB" w:rsidRPr="007841FB" w:rsidRDefault="007841FB" w:rsidP="00320D6B">
      <w:pPr>
        <w:pStyle w:val="2"/>
        <w:spacing w:line="240" w:lineRule="exact"/>
        <w:ind w:firstLine="0"/>
        <w:jc w:val="center"/>
        <w:rPr>
          <w:b/>
          <w:sz w:val="48"/>
          <w:szCs w:val="48"/>
        </w:rPr>
      </w:pPr>
    </w:p>
    <w:p w:rsidR="00320D6B" w:rsidRPr="00876655" w:rsidRDefault="00636AF8" w:rsidP="00320D6B">
      <w:pPr>
        <w:pStyle w:val="2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>Т</w:t>
      </w:r>
      <w:r w:rsidR="008A0AB9" w:rsidRPr="00876655">
        <w:rPr>
          <w:sz w:val="32"/>
          <w:szCs w:val="32"/>
        </w:rPr>
        <w:t>рудовы</w:t>
      </w:r>
      <w:r>
        <w:rPr>
          <w:sz w:val="32"/>
          <w:szCs w:val="32"/>
        </w:rPr>
        <w:t>е</w:t>
      </w:r>
      <w:r w:rsidR="008A0AB9" w:rsidRPr="00876655">
        <w:rPr>
          <w:sz w:val="32"/>
          <w:szCs w:val="32"/>
        </w:rPr>
        <w:t xml:space="preserve"> отн</w:t>
      </w:r>
      <w:r w:rsidR="00320D6B" w:rsidRPr="00876655">
        <w:rPr>
          <w:sz w:val="32"/>
          <w:szCs w:val="32"/>
        </w:rPr>
        <w:t>ошени</w:t>
      </w:r>
      <w:r>
        <w:rPr>
          <w:sz w:val="32"/>
          <w:szCs w:val="32"/>
        </w:rPr>
        <w:t>я, н</w:t>
      </w:r>
      <w:r w:rsidRPr="00876655">
        <w:rPr>
          <w:sz w:val="32"/>
          <w:szCs w:val="32"/>
        </w:rPr>
        <w:t>е оформлен</w:t>
      </w:r>
      <w:r>
        <w:rPr>
          <w:sz w:val="32"/>
          <w:szCs w:val="32"/>
        </w:rPr>
        <w:t>ные официально</w:t>
      </w:r>
    </w:p>
    <w:p w:rsidR="00973C06" w:rsidRPr="00876655" w:rsidRDefault="008A0AB9" w:rsidP="00320D6B">
      <w:pPr>
        <w:pStyle w:val="2"/>
        <w:ind w:firstLine="0"/>
        <w:jc w:val="center"/>
        <w:rPr>
          <w:sz w:val="32"/>
          <w:szCs w:val="32"/>
        </w:rPr>
      </w:pPr>
      <w:r w:rsidRPr="00876655">
        <w:rPr>
          <w:sz w:val="32"/>
          <w:szCs w:val="32"/>
        </w:rPr>
        <w:t xml:space="preserve"> </w:t>
      </w:r>
      <w:r w:rsidR="00320D6B" w:rsidRPr="00876655">
        <w:rPr>
          <w:sz w:val="32"/>
          <w:szCs w:val="32"/>
        </w:rPr>
        <w:t xml:space="preserve">и </w:t>
      </w:r>
      <w:r w:rsidRPr="00876655">
        <w:rPr>
          <w:sz w:val="32"/>
          <w:szCs w:val="32"/>
        </w:rPr>
        <w:t>получение</w:t>
      </w:r>
      <w:r w:rsidR="00320D6B" w:rsidRPr="00876655">
        <w:rPr>
          <w:sz w:val="32"/>
          <w:szCs w:val="32"/>
        </w:rPr>
        <w:t xml:space="preserve"> заработной платы   </w:t>
      </w:r>
      <w:r w:rsidRPr="00876655">
        <w:rPr>
          <w:sz w:val="32"/>
          <w:szCs w:val="32"/>
        </w:rPr>
        <w:t>в «конвертах»</w:t>
      </w:r>
      <w:r w:rsidR="00876655" w:rsidRPr="00876655">
        <w:rPr>
          <w:sz w:val="32"/>
          <w:szCs w:val="32"/>
        </w:rPr>
        <w:t xml:space="preserve"> </w:t>
      </w:r>
      <w:r w:rsidRPr="00876655">
        <w:rPr>
          <w:sz w:val="32"/>
          <w:szCs w:val="32"/>
        </w:rPr>
        <w:t>- ЭТО: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03"/>
        <w:gridCol w:w="5351"/>
      </w:tblGrid>
      <w:tr w:rsidR="00876655" w:rsidTr="00876655">
        <w:tc>
          <w:tcPr>
            <w:tcW w:w="4503" w:type="dxa"/>
            <w:vMerge w:val="restart"/>
          </w:tcPr>
          <w:p w:rsidR="00876655" w:rsidRDefault="00876655" w:rsidP="00320D6B">
            <w:pPr>
              <w:pStyle w:val="2"/>
              <w:ind w:firstLine="0"/>
              <w:jc w:val="center"/>
              <w:rPr>
                <w:sz w:val="36"/>
                <w:szCs w:val="36"/>
                <w:lang w:val="en-US"/>
              </w:rPr>
            </w:pPr>
            <w:r w:rsidRPr="00876655">
              <w:rPr>
                <w:sz w:val="32"/>
                <w:szCs w:val="32"/>
              </w:rPr>
              <w:t>Отсутствие права на выплату</w:t>
            </w:r>
            <w:r>
              <w:rPr>
                <w:sz w:val="36"/>
                <w:szCs w:val="36"/>
                <w:lang w:val="en-US"/>
              </w:rPr>
              <w:t>:</w:t>
            </w:r>
          </w:p>
          <w:p w:rsidR="00876655" w:rsidRPr="008A0AB9" w:rsidRDefault="00876655" w:rsidP="00876655">
            <w:pPr>
              <w:pStyle w:val="2"/>
              <w:numPr>
                <w:ilvl w:val="0"/>
                <w:numId w:val="2"/>
              </w:numPr>
            </w:pPr>
            <w:r>
              <w:t>пособий по временной нетрудоспособности</w:t>
            </w:r>
            <w:r w:rsidRPr="008A0AB9">
              <w:t>;</w:t>
            </w:r>
          </w:p>
          <w:p w:rsidR="00876655" w:rsidRPr="00320D6B" w:rsidRDefault="00876655" w:rsidP="00876655">
            <w:pPr>
              <w:pStyle w:val="2"/>
              <w:numPr>
                <w:ilvl w:val="0"/>
                <w:numId w:val="2"/>
              </w:numPr>
              <w:rPr>
                <w:sz w:val="36"/>
                <w:szCs w:val="36"/>
                <w:lang w:val="en-US"/>
              </w:rPr>
            </w:pPr>
            <w:r>
              <w:t>по беременности и родам</w:t>
            </w:r>
            <w:r>
              <w:rPr>
                <w:lang w:val="en-US"/>
              </w:rPr>
              <w:t>;</w:t>
            </w:r>
          </w:p>
          <w:p w:rsidR="00876655" w:rsidRDefault="00876655" w:rsidP="00876655">
            <w:pPr>
              <w:pStyle w:val="2"/>
              <w:numPr>
                <w:ilvl w:val="0"/>
                <w:numId w:val="2"/>
              </w:numPr>
            </w:pPr>
            <w:r>
              <w:t>за работу во вредных условиях труда</w:t>
            </w:r>
          </w:p>
          <w:p w:rsidR="00876655" w:rsidRPr="00320D6B" w:rsidRDefault="00876655" w:rsidP="00876655">
            <w:pPr>
              <w:pStyle w:val="2"/>
              <w:ind w:left="785" w:firstLine="0"/>
              <w:rPr>
                <w:sz w:val="36"/>
                <w:szCs w:val="36"/>
              </w:rPr>
            </w:pPr>
          </w:p>
        </w:tc>
        <w:tc>
          <w:tcPr>
            <w:tcW w:w="5351" w:type="dxa"/>
          </w:tcPr>
          <w:p w:rsidR="00876655" w:rsidRPr="00876655" w:rsidRDefault="00876655" w:rsidP="00876655">
            <w:pPr>
              <w:pStyle w:val="2"/>
              <w:numPr>
                <w:ilvl w:val="0"/>
                <w:numId w:val="2"/>
              </w:numPr>
              <w:rPr>
                <w:szCs w:val="30"/>
              </w:rPr>
            </w:pPr>
            <w:r w:rsidRPr="00876655">
              <w:rPr>
                <w:szCs w:val="30"/>
              </w:rPr>
              <w:t>Отсутствие страхового стажа</w:t>
            </w:r>
            <w:r w:rsidR="003443C0">
              <w:rPr>
                <w:szCs w:val="30"/>
                <w:lang w:val="en-US"/>
              </w:rPr>
              <w:t>;</w:t>
            </w:r>
          </w:p>
        </w:tc>
      </w:tr>
      <w:tr w:rsidR="00876655" w:rsidTr="00876655">
        <w:tc>
          <w:tcPr>
            <w:tcW w:w="4503" w:type="dxa"/>
            <w:vMerge/>
          </w:tcPr>
          <w:p w:rsidR="00876655" w:rsidRDefault="00876655" w:rsidP="00320D6B">
            <w:pPr>
              <w:pStyle w:val="2"/>
              <w:ind w:firstLine="0"/>
              <w:jc w:val="center"/>
              <w:rPr>
                <w:sz w:val="36"/>
                <w:szCs w:val="36"/>
              </w:rPr>
            </w:pPr>
          </w:p>
        </w:tc>
        <w:tc>
          <w:tcPr>
            <w:tcW w:w="5351" w:type="dxa"/>
          </w:tcPr>
          <w:p w:rsidR="00876655" w:rsidRPr="00876655" w:rsidRDefault="00876655" w:rsidP="00636AF8">
            <w:pPr>
              <w:pStyle w:val="2"/>
              <w:numPr>
                <w:ilvl w:val="0"/>
                <w:numId w:val="2"/>
              </w:numPr>
              <w:jc w:val="both"/>
              <w:rPr>
                <w:szCs w:val="30"/>
              </w:rPr>
            </w:pPr>
            <w:r w:rsidRPr="00876655">
              <w:rPr>
                <w:szCs w:val="30"/>
              </w:rPr>
              <w:t xml:space="preserve">Получение будущей пенсии в минимальном размере, а именно </w:t>
            </w:r>
            <w:r w:rsidR="00636AF8">
              <w:rPr>
                <w:szCs w:val="30"/>
              </w:rPr>
              <w:t>из</w:t>
            </w:r>
            <w:r w:rsidRPr="00876655">
              <w:rPr>
                <w:szCs w:val="30"/>
              </w:rPr>
              <w:t xml:space="preserve"> официальной заработной платы, отраженной в бухгалтерском учете;</w:t>
            </w:r>
          </w:p>
        </w:tc>
      </w:tr>
      <w:tr w:rsidR="00876655" w:rsidTr="00876655">
        <w:tc>
          <w:tcPr>
            <w:tcW w:w="4503" w:type="dxa"/>
            <w:vMerge/>
          </w:tcPr>
          <w:p w:rsidR="00876655" w:rsidRDefault="00876655" w:rsidP="00320D6B">
            <w:pPr>
              <w:pStyle w:val="2"/>
              <w:ind w:firstLine="0"/>
              <w:jc w:val="center"/>
              <w:rPr>
                <w:sz w:val="36"/>
                <w:szCs w:val="36"/>
              </w:rPr>
            </w:pPr>
          </w:p>
        </w:tc>
        <w:tc>
          <w:tcPr>
            <w:tcW w:w="5351" w:type="dxa"/>
          </w:tcPr>
          <w:p w:rsidR="00876655" w:rsidRPr="00876655" w:rsidRDefault="003443C0" w:rsidP="00636AF8">
            <w:pPr>
              <w:pStyle w:val="2"/>
              <w:numPr>
                <w:ilvl w:val="0"/>
                <w:numId w:val="2"/>
              </w:numPr>
              <w:jc w:val="both"/>
              <w:rPr>
                <w:szCs w:val="30"/>
              </w:rPr>
            </w:pPr>
            <w:r>
              <w:rPr>
                <w:szCs w:val="30"/>
              </w:rPr>
              <w:t>Проблемы  с получением заемных сре</w:t>
            </w:r>
            <w:proofErr w:type="gramStart"/>
            <w:r>
              <w:rPr>
                <w:szCs w:val="30"/>
              </w:rPr>
              <w:t>дств в кр</w:t>
            </w:r>
            <w:proofErr w:type="gramEnd"/>
            <w:r>
              <w:rPr>
                <w:szCs w:val="30"/>
              </w:rPr>
              <w:t>едитных организациях</w:t>
            </w:r>
            <w:r w:rsidRPr="003443C0">
              <w:rPr>
                <w:szCs w:val="30"/>
              </w:rPr>
              <w:t>;</w:t>
            </w:r>
          </w:p>
        </w:tc>
      </w:tr>
    </w:tbl>
    <w:p w:rsidR="00320D6B" w:rsidRPr="004905FC" w:rsidRDefault="00320D6B" w:rsidP="009C596A">
      <w:pPr>
        <w:pStyle w:val="2"/>
        <w:ind w:firstLine="0"/>
        <w:jc w:val="both"/>
        <w:rPr>
          <w:sz w:val="28"/>
          <w:szCs w:val="28"/>
        </w:rPr>
      </w:pPr>
    </w:p>
    <w:sectPr w:rsidR="00320D6B" w:rsidRPr="004905FC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90D" w:rsidRDefault="0075590D">
      <w:r>
        <w:separator/>
      </w:r>
    </w:p>
  </w:endnote>
  <w:endnote w:type="continuationSeparator" w:id="0">
    <w:p w:rsidR="0075590D" w:rsidRDefault="00755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90D" w:rsidRDefault="0075590D">
      <w:r>
        <w:separator/>
      </w:r>
    </w:p>
  </w:footnote>
  <w:footnote w:type="continuationSeparator" w:id="0">
    <w:p w:rsidR="0075590D" w:rsidRDefault="007559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D34" w:rsidRDefault="00846F9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06D34" w:rsidRDefault="00606D3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D34" w:rsidRDefault="00846F9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516E2">
      <w:rPr>
        <w:rStyle w:val="a4"/>
        <w:noProof/>
      </w:rPr>
      <w:t>2</w:t>
    </w:r>
    <w:r>
      <w:rPr>
        <w:rStyle w:val="a4"/>
      </w:rPr>
      <w:fldChar w:fldCharType="end"/>
    </w:r>
  </w:p>
  <w:p w:rsidR="00606D34" w:rsidRDefault="00606D3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40F69"/>
    <w:multiLevelType w:val="hybridMultilevel"/>
    <w:tmpl w:val="E6A60C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974F15"/>
    <w:multiLevelType w:val="hybridMultilevel"/>
    <w:tmpl w:val="C69CEB9E"/>
    <w:lvl w:ilvl="0" w:tplc="0419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92F"/>
    <w:rsid w:val="00086C99"/>
    <w:rsid w:val="00320D6B"/>
    <w:rsid w:val="003443C0"/>
    <w:rsid w:val="004905FC"/>
    <w:rsid w:val="00530E12"/>
    <w:rsid w:val="0055392F"/>
    <w:rsid w:val="00555198"/>
    <w:rsid w:val="00606D34"/>
    <w:rsid w:val="00636AF8"/>
    <w:rsid w:val="00636E1E"/>
    <w:rsid w:val="007516E2"/>
    <w:rsid w:val="0075590D"/>
    <w:rsid w:val="007841FB"/>
    <w:rsid w:val="00846F90"/>
    <w:rsid w:val="00876655"/>
    <w:rsid w:val="008A0AB9"/>
    <w:rsid w:val="009502E0"/>
    <w:rsid w:val="00973C06"/>
    <w:rsid w:val="009C596A"/>
    <w:rsid w:val="00B4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styleId="2">
    <w:name w:val="Body Text Indent 2"/>
    <w:basedOn w:val="a"/>
    <w:link w:val="20"/>
    <w:unhideWhenUsed/>
    <w:rsid w:val="00973C06"/>
  </w:style>
  <w:style w:type="character" w:customStyle="1" w:styleId="20">
    <w:name w:val="Основной текст с отступом 2 Знак"/>
    <w:basedOn w:val="a0"/>
    <w:link w:val="2"/>
    <w:rsid w:val="00973C06"/>
    <w:rPr>
      <w:sz w:val="30"/>
      <w:szCs w:val="24"/>
    </w:rPr>
  </w:style>
  <w:style w:type="table" w:styleId="a5">
    <w:name w:val="Table Grid"/>
    <w:basedOn w:val="a1"/>
    <w:uiPriority w:val="59"/>
    <w:rsid w:val="00784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styleId="2">
    <w:name w:val="Body Text Indent 2"/>
    <w:basedOn w:val="a"/>
    <w:link w:val="20"/>
    <w:unhideWhenUsed/>
    <w:rsid w:val="00973C06"/>
  </w:style>
  <w:style w:type="character" w:customStyle="1" w:styleId="20">
    <w:name w:val="Основной текст с отступом 2 Знак"/>
    <w:basedOn w:val="a0"/>
    <w:link w:val="2"/>
    <w:rsid w:val="00973C06"/>
    <w:rPr>
      <w:sz w:val="30"/>
      <w:szCs w:val="24"/>
    </w:rPr>
  </w:style>
  <w:style w:type="table" w:styleId="a5">
    <w:name w:val="Table Grid"/>
    <w:basedOn w:val="a1"/>
    <w:uiPriority w:val="59"/>
    <w:rsid w:val="00784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147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Гурманчук Светлана Станиславовна</dc:creator>
  <cp:keywords/>
  <dc:description/>
  <cp:lastModifiedBy>Гурманчук Светлана Станиславовна</cp:lastModifiedBy>
  <cp:revision>9</cp:revision>
  <dcterms:created xsi:type="dcterms:W3CDTF">2021-10-05T13:30:00Z</dcterms:created>
  <dcterms:modified xsi:type="dcterms:W3CDTF">2021-10-13T12:52:00Z</dcterms:modified>
</cp:coreProperties>
</file>