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A2" w:rsidRPr="00D961A2" w:rsidRDefault="00D961A2" w:rsidP="004170B4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D961A2">
        <w:rPr>
          <w:rFonts w:ascii="Arial" w:eastAsia="Times New Roman" w:hAnsi="Arial" w:cs="Arial"/>
          <w:b/>
          <w:bCs/>
          <w:color w:val="008000"/>
          <w:kern w:val="36"/>
          <w:sz w:val="27"/>
          <w:szCs w:val="27"/>
          <w:lang w:eastAsia="ru-RU"/>
        </w:rPr>
        <w:t>Предупреждение правонарушений, несчастных случаев и дорожно-транспортных происшествий на объектах железнодорожного транспорта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Профилактика непроизводственного травматизма на Белорусской железной дороге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Одним из важнейших аспектов работы по защите жизни и здоровья несовершеннолетних является профилактика детского травматизма на объектах железнодорожного транспорта. Белорусская железная дорога (далее – БЖД) уделяет большое внимание работе в данном направлении.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Несмотря на все принимаемые меры, проблема </w:t>
      </w:r>
      <w:proofErr w:type="spell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травмирования</w:t>
      </w:r>
      <w:proofErr w:type="spell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несовершеннолетних на объектах железнодорожного транспорта сегодня остро стоит в обществе.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Подростки, находясь непосредственно вблизи или на железнодорожных путях, не могут услышать сигнал приближающегося поезда из-за прослушивания в это время музыки посредством плеера или мобильного телефона (в наушниках). Занятие «</w:t>
      </w:r>
      <w:proofErr w:type="spell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зацепингом</w:t>
      </w:r>
      <w:proofErr w:type="spell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», желание сделать эффектное «</w:t>
      </w:r>
      <w:proofErr w:type="spell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селфи</w:t>
      </w:r>
      <w:proofErr w:type="spell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» на опасных объектах транспорта, </w:t>
      </w:r>
      <w:proofErr w:type="spell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перебегание</w:t>
      </w:r>
      <w:proofErr w:type="spell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путей или влезание на железнодорожный мост, на крыши вагонов ради шутки, лихачества могут привести к трагедии. Это свидетельствует о том, что несовершеннолетние либо не знают, либо недооценивают ту опасность, которая их ждет при нарушении правил пребывания на объектах железнодорожного транспорта.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СОБЛЮДАЙТЕ ПРАВИЛА БЕЗОПАСНОГО ПОВЕДЕНИЯ  НА ЖЕЛЕЗНОДОРОЖНОМ ТРАНСПОРТЕ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   Вы знаете, что мы с вами живем в век стремительного технического прогресса во всех областях деятельности человека. Техническое совершенствование Белорусской железной дороги также не стоит на месте, ее развитие позволило значительно повысить вес и скорость движения поездов. На некоторых участках железной дороги скорость поездов достигает до 140 км/ч. При больших объемах перевозок, высокой интенсивности и повышенных скоростях движения поездов железная дорога является зоной повышенной опасности. Однако очень часто некоторые из вас, забывая об опасности, позволяют себе играть вблизи железнодорожных путей, станций, бросать снежки, камни и другие предметы в проходящие пассажирские поезда, подкладывать посторонние предметы на рельсы перед движущимся поездом, кататься на велосипедах, роликах, </w:t>
      </w:r>
      <w:proofErr w:type="spell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скейтах</w:t>
      </w:r>
      <w:proofErr w:type="spell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санках и сноубордах. Устраивая подвижные игры на территории объектов железнодорожного транспорта, вы подвергаете опасности не только свою жизнь, но жизнь и здоровье окружающих людей, локомотивной бригады и пассажиров, едущих в поезде. Вы уверены, что услышав сигнал, поданный машинистом, успеете отойти в безопасное место. Увы, многие из вас за такую самоуверенность расплачиваются жизнью, а оставшиеся в живых получают тяжелейшие травмы, делающие их инвалидами.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ВСЕГО 11 "НЕ" - МОЖЕТ ПРЕДОТВРАТИТЬ ТРАВМАТИЗМ НА ЖЕЛЕЗНОДОРОЖНОМ ТРАНСПОРТЕ: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</w:t>
      </w:r>
      <w:r w:rsidRPr="00D961A2">
        <w:rPr>
          <w:rFonts w:ascii="Tahoma" w:eastAsia="Times New Roman" w:hAnsi="Tahoma" w:cs="Tahoma"/>
          <w:color w:val="B22222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ходить по железнодорожным путям!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</w:t>
      </w:r>
      <w:r w:rsidRPr="00D961A2">
        <w:rPr>
          <w:rFonts w:ascii="Tahoma" w:eastAsia="Times New Roman" w:hAnsi="Tahoma" w:cs="Tahoma"/>
          <w:color w:val="B22222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прыгать с платформ!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подлезать под платформу и подвижной состав!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играть вблизи железнодорожных путей!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кататься на кабинах и крышах поездов!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класть на пути посторонние предметы (это может привести к катастрофам)!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бросать камни в движущийся 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9. НЕ переходить железнодорожные пути в неустановленных местах.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10.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11.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B22222"/>
          <w:sz w:val="18"/>
          <w:szCs w:val="18"/>
          <w:lang w:eastAsia="ru-RU"/>
        </w:rPr>
        <w:t>НЕ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находиться в охранных зонах контактной сети, не набрасывать на </w:t>
      </w:r>
      <w:proofErr w:type="spell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проводаконтактной</w:t>
      </w:r>
      <w:proofErr w:type="spell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сети, опоры и приближать к ним посторонние предметы, а также не подниматься на опоры (напряжение в проводах контактно, составляет около 30 000 вольт, приближаться к ним на расстояние ближе метров опасно)! Железная дорога не опасна для тех, кто соблюдает правила, кто внимателен и осторожен, дисциплинирован в опасной зоне. А правила железнодорожного транспорта просты, надо просто их выполнять.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Напоминаем вам, что нахождение на железнодорожных путях, переход их в не установленных местах, озорство, хулиганство и необдуманные поступки всегда связаны с риском и опасностью для жизни, во избежание чего вам необходимо строго соблюдать установленные на железной дороге правила безопасного поведения. Следует помнить, что за проход по железнодорожным путям или нахождение на железнодорожных путях в неустановленном месте предусмотрена административная ответственность в соответствии Кодексом Республики Беларусь об административных правонарушениях, влекущая наложение штрафа. Административная ответственность за совершение данного правонарушения наступает с  14 лет. Кроме того, за материальный вред, причиненный несовершеннолетним, не достигшим 14 лет, отвечают его родители, усыновители или опекун. Если такой вред причинен несовершеннолетним в возрасте от 14 до 18 лет, то он самостоятельно несет ответственность, а в случае отсутствия у него доходов или иного имущества вред должен быть возмещен его родителями, усыновителями или попечителями.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="00F203B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menin.drogichin.edu.by/ru/sm.aspx?guid=84093" style="width:24pt;height:24pt"/>
        </w:pict>
      </w: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ПРАВИЛА ПОВЕДЕНИЯ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Железнодорожные пути являются объектами повышенной опасности.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Следует быть особо внимательными, находясь на объектах железнодорожного транспорта.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Четыре важных правила:</w:t>
      </w:r>
    </w:p>
    <w:p w:rsidR="00D961A2" w:rsidRPr="00D961A2" w:rsidRDefault="00D961A2" w:rsidP="00D961A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Переходить железнодорожные пути только в установленных и оборудованных для этого местах, убедившись в отсутствии приближающегося поезда или на разрешающий сигнал светофора. Для перехода через железнодорожные пути нужно пользоваться пешеходными переходами, мостами, тоннелями.</w:t>
      </w:r>
    </w:p>
    <w:p w:rsidR="00D961A2" w:rsidRPr="00D961A2" w:rsidRDefault="00D961A2" w:rsidP="00D961A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переходе следует снять наушники и капюшон, они могут помешать заметить приближающийся поезд.</w:t>
      </w:r>
    </w:p>
    <w:p w:rsidR="00D961A2" w:rsidRPr="00D961A2" w:rsidRDefault="00D961A2" w:rsidP="00D961A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Ожидать поезд нужно только на платформе, нельзя прыгать с платформы на пути, играть на путях, подлезать под поезда.</w:t>
      </w:r>
    </w:p>
    <w:p w:rsidR="00D961A2" w:rsidRPr="00D961A2" w:rsidRDefault="00D961A2" w:rsidP="00D961A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 тёмное время суток обязательно носить </w:t>
      </w:r>
      <w:proofErr w:type="spell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световозвращатели</w:t>
      </w:r>
      <w:proofErr w:type="spell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D961A2" w:rsidRPr="00D961A2" w:rsidRDefault="00D961A2" w:rsidP="004170B4">
      <w:pPr>
        <w:shd w:val="clear" w:color="auto" w:fill="FFFFFF"/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D961A2">
        <w:rPr>
          <w:rFonts w:ascii="Arial" w:eastAsia="Times New Roman" w:hAnsi="Arial" w:cs="Arial"/>
          <w:b/>
          <w:bCs/>
          <w:color w:val="000080"/>
          <w:kern w:val="36"/>
          <w:sz w:val="27"/>
          <w:szCs w:val="27"/>
          <w:lang w:eastAsia="ru-RU"/>
        </w:rPr>
        <w:t>Памятка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000080"/>
          <w:sz w:val="18"/>
          <w:lang w:eastAsia="ru-RU"/>
        </w:rPr>
        <w:t>«Железная дорога – зона повышенной опасности!»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Уважаемые взрослые! Не оставляйте детей одних вблизи железнодорожных путей. Помните, это опасно для их жизни!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Железная дорога для всех, а для детей особенно - зона повышенной опасности. Но, как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</w:t>
      </w:r>
      <w:proofErr w:type="gram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соблюдения</w:t>
      </w:r>
      <w:proofErr w:type="gram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строгих правил поведения 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 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Помните, что оставлять детей без присмотра и позволять им играть вблизи железной дороги - опасно для жизни.</w:t>
      </w:r>
      <w:r w:rsidRPr="00D961A2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D961A2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ЗАПОМНИТЕ:</w:t>
      </w:r>
    </w:p>
    <w:p w:rsidR="00D961A2" w:rsidRPr="00D961A2" w:rsidRDefault="00D961A2" w:rsidP="00D961A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местах;</w:t>
      </w:r>
    </w:p>
    <w:p w:rsidR="00D961A2" w:rsidRPr="00D961A2" w:rsidRDefault="00D961A2" w:rsidP="00D961A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ЗАПРЕЩАЕТСЯ: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подлезать под железнодорожным подвижным составом;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перелезать через авто сцепные устройства между вагонами;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заходить за ограничительную линию у края пассажирской платформы;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бежать по пассажирской платформе рядом с прибывающим или отправляющимся поездом;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устраивать различные подвижные игры;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оставлять детей без присмотра (гражданам с детьми);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прыгать с пассажирской платформы на железнодорожные пути;</w:t>
      </w:r>
    </w:p>
    <w:p w:rsidR="00D961A2" w:rsidRPr="00D961A2" w:rsidRDefault="00D961A2" w:rsidP="00D961A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осуществлять посадку и (или) высадку во время движения.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Уважаемые взрослые.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Не проходите равнодушно мимо шалостей детей вблизи железной дороги.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Помните, что железная дорога – не место для детских игр.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  <w:t>Правила безопасности на объектах железнодорожного транспорта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Переходите через железнодорожные пути только по мосту или специальным настилам. Не пытайтесь сократить путь, подлезая под вагоны.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оставляйте детей без присмотра вне зависимости от того, где находитесь: на вокзале или в купе поезда.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следовании с ребёнком в вагоне поезда, не разрешайте ему одному передвигаться по вагону, заходить в туалет и тамбур, наливать и переносить кипяток.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переходите пути перед близко идущим поездом. Не переходите пути, не убедившись в отсутствии приближающегося поезда.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движении вдоль железнодорожного пути не подходите ближе 5 метров к крайнему рельсу.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Соблюдайте правила безопасности на электрифицированных участках, не прикасайтесь сами и не позволяйте детям прикасаться к лежащим на земле электропроводам.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Следуя в поезде при его резкой остановке ухватитесь за выступы</w:t>
      </w:r>
      <w:proofErr w:type="gramEnd"/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полок или другие неподвижные части вагона или сгруппируйтесь и прикройте голову руками во избежание травм. Закройте ребёнка.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переворачивании вагона крепко держитесь руками, упритесь ногами в верхнюю полку, стену, закройте глаза, чтобы избежать попадания в них осколков стекла. После того как вагон обретет устойчивость, осмотритесь, наметьте пути выхода из купе. Как можно быстрее сообщите о катастрофе на станцию.</w:t>
      </w:r>
    </w:p>
    <w:p w:rsidR="00D961A2" w:rsidRPr="00D961A2" w:rsidRDefault="00D961A2" w:rsidP="00D961A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случае возникновения в поезде пожара немедленно сообщите об этом проводнику, громко, отчетливо и спокойно объявите пассажирам о случившемся.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Правила поведения на железнодорожном транспорте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Соблюдайте правила поведения на железнодорожном транспорте и объектах его инфраструктуры! В основном, несчастные случаи происходят из-за несоблюдения гражданами правил нахождения в зонах повышенной опасности железнодорожного транспорта: при хождении по железнодорожным путям и при их переходе в непредусмотренных для этого местах. Нарушая правила безопасности, люди оказываются в габарите подвижного состава либо перед приближающимся поездом. Локомотивные бригады, управляющие поездами, ознакомлены с местами, оборудованными пешеходными переходами, проследуют их с особой бдительностью, подачей сигналов и снижением скорости.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lastRenderedPageBreak/>
        <w:t>Запрещается: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Ходить по железнодорожным путям.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Переходить через железнодорожные пути в местах, не оборудованных пешеходными настилами.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станциях и перегонах подлезать под вагоны, перелезать через автосцепки.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Проходить вдоль железнодорожного пути ближе 5 метров от крайнего рельса.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Проходить по железнодорожным мостам и тоннелям, не оборудованным дорожками для прохода пешеходов.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D961A2" w:rsidRPr="00D961A2" w:rsidRDefault="00D961A2" w:rsidP="00D961A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Использовать наушники и мобильные телефоны при переходе через железнодорожные пути.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Помните о том,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что железная дорога – зона повышенной опасности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и требует повышенного внимания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и строгого соблюдения правил безопасности!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  <w:t>Правила поведения детей на железной дороге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связи с имеющими место случаями смертельных травм на объектах железнодорожного транспорта, а также фактами вандализма и хулиганских действий подростков в отношении объектов железнодорожного транспорта</w:t>
      </w:r>
    </w:p>
    <w:p w:rsidR="00D961A2" w:rsidRPr="00D961A2" w:rsidRDefault="00D961A2" w:rsidP="00D961A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B22222"/>
          <w:sz w:val="18"/>
          <w:lang w:eastAsia="ru-RU"/>
        </w:rPr>
        <w:t>Запомните: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Переходить через пути нужно только по мосту или специальным настилам.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подлезайте под вагоны! Не перелезайте через автосцепки!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заскакивайте в вагон отходящего поезда.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выходите из вагона до полной остановки поезда.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играйте на платформах и путях!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высовывайтесь из окон на ходу.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Выходите из вагона только со стороны посадочной платформы.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ходите на путях.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вокзале дети могут находиться только под наблюдением взрослых, маленьких детей нужно держать за руку.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переходите пути перед близко идущим поездом, если расстояние до него менее 400 метров. Поезд не может остановиться сразу!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подходите к рельсам ближе, чем на 5 метров.</w:t>
      </w:r>
    </w:p>
    <w:p w:rsidR="00D961A2" w:rsidRPr="00D961A2" w:rsidRDefault="00D961A2" w:rsidP="00D961A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переходите пути, не убедившись в отсутствии поезда противоположного направления.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  <w:t>Железная дорога –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D961A2" w:rsidRPr="00D961A2" w:rsidRDefault="00D961A2" w:rsidP="004170B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961A2"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  <w:t>Берегите себя!</w:t>
      </w:r>
    </w:p>
    <w:p w:rsidR="00F203B3" w:rsidRPr="00B91A97" w:rsidRDefault="00F203B3" w:rsidP="00F203B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176"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91A9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Отдел охраны правопорядка и профилактики</w:t>
      </w:r>
    </w:p>
    <w:p w:rsidR="00F203B3" w:rsidRPr="00B91A97" w:rsidRDefault="00F203B3" w:rsidP="00F203B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176"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91A9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Столбцовского РОВД</w:t>
      </w:r>
      <w:bookmarkStart w:id="0" w:name="_GoBack"/>
      <w:bookmarkEnd w:id="0"/>
    </w:p>
    <w:sectPr w:rsidR="00F203B3" w:rsidRPr="00B91A97" w:rsidSect="0002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7CF"/>
    <w:multiLevelType w:val="multilevel"/>
    <w:tmpl w:val="8FEA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61B23"/>
    <w:multiLevelType w:val="multilevel"/>
    <w:tmpl w:val="6E5E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92A46"/>
    <w:multiLevelType w:val="multilevel"/>
    <w:tmpl w:val="F7A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A79A6"/>
    <w:multiLevelType w:val="multilevel"/>
    <w:tmpl w:val="34CE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645FE"/>
    <w:multiLevelType w:val="multilevel"/>
    <w:tmpl w:val="DDF2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32A33"/>
    <w:multiLevelType w:val="multilevel"/>
    <w:tmpl w:val="38D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1A2"/>
    <w:rsid w:val="00020701"/>
    <w:rsid w:val="004170B4"/>
    <w:rsid w:val="00A55A6E"/>
    <w:rsid w:val="00D961A2"/>
    <w:rsid w:val="00EA7E08"/>
    <w:rsid w:val="00F2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01"/>
  </w:style>
  <w:style w:type="paragraph" w:styleId="1">
    <w:name w:val="heading 1"/>
    <w:basedOn w:val="a"/>
    <w:link w:val="10"/>
    <w:uiPriority w:val="9"/>
    <w:qFormat/>
    <w:rsid w:val="00D9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961A2"/>
  </w:style>
  <w:style w:type="character" w:styleId="a3">
    <w:name w:val="Hyperlink"/>
    <w:basedOn w:val="a0"/>
    <w:uiPriority w:val="99"/>
    <w:semiHidden/>
    <w:unhideWhenUsed/>
    <w:rsid w:val="00D961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61A2"/>
    <w:rPr>
      <w:b/>
      <w:bCs/>
    </w:rPr>
  </w:style>
  <w:style w:type="character" w:styleId="a6">
    <w:name w:val="Emphasis"/>
    <w:basedOn w:val="a0"/>
    <w:uiPriority w:val="20"/>
    <w:qFormat/>
    <w:rsid w:val="00D961A2"/>
    <w:rPr>
      <w:i/>
      <w:iCs/>
    </w:rPr>
  </w:style>
  <w:style w:type="character" w:customStyle="1" w:styleId="11">
    <w:name w:val="Дата1"/>
    <w:basedOn w:val="a0"/>
    <w:rsid w:val="00EA7E08"/>
  </w:style>
  <w:style w:type="character" w:customStyle="1" w:styleId="entry-date">
    <w:name w:val="entry-date"/>
    <w:basedOn w:val="a0"/>
    <w:rsid w:val="00EA7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73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2003</Words>
  <Characters>11419</Characters>
  <Application>Microsoft Office Word</Application>
  <DocSecurity>0</DocSecurity>
  <Lines>95</Lines>
  <Paragraphs>26</Paragraphs>
  <ScaleCrop>false</ScaleCrop>
  <Company>Microsoft</Company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 МОБ</cp:lastModifiedBy>
  <cp:revision>6</cp:revision>
  <dcterms:created xsi:type="dcterms:W3CDTF">2022-09-27T07:51:00Z</dcterms:created>
  <dcterms:modified xsi:type="dcterms:W3CDTF">2022-09-27T08:19:00Z</dcterms:modified>
</cp:coreProperties>
</file>