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621" w:rsidRPr="002B01D1" w:rsidRDefault="00563621" w:rsidP="00563621">
      <w:pPr>
        <w:pStyle w:val="chapter"/>
        <w:rPr>
          <w:sz w:val="32"/>
          <w:szCs w:val="32"/>
        </w:rPr>
      </w:pPr>
      <w:r>
        <w:rPr>
          <w:sz w:val="32"/>
          <w:szCs w:val="32"/>
        </w:rPr>
        <w:t>Жилищный КОДЕКС РЕСПУБЛИКИ БЕЛАРУСЬ</w:t>
      </w:r>
    </w:p>
    <w:p w:rsidR="0090292F" w:rsidRPr="0090292F" w:rsidRDefault="0090292F" w:rsidP="0090292F">
      <w:pPr>
        <w:shd w:val="clear" w:color="auto" w:fill="FFFFFF"/>
        <w:spacing w:before="240" w:after="240" w:line="240" w:lineRule="auto"/>
        <w:jc w:val="center"/>
        <w:textAlignment w:val="baseline"/>
        <w:rPr>
          <w:rFonts w:ascii="Times New Roman" w:eastAsia="Times New Roman" w:hAnsi="Times New Roman" w:cs="Times New Roman"/>
          <w:b/>
          <w:bCs/>
          <w:caps/>
          <w:sz w:val="30"/>
          <w:szCs w:val="30"/>
          <w:lang w:eastAsia="ru-RU"/>
        </w:rPr>
      </w:pPr>
      <w:r w:rsidRPr="0090292F">
        <w:rPr>
          <w:rFonts w:ascii="Times New Roman" w:eastAsia="Times New Roman" w:hAnsi="Times New Roman" w:cs="Times New Roman"/>
          <w:b/>
          <w:bCs/>
          <w:caps/>
          <w:sz w:val="30"/>
          <w:szCs w:val="30"/>
          <w:lang w:eastAsia="ru-RU"/>
        </w:rPr>
        <w:t>ГЛАВА 16</w:t>
      </w:r>
      <w:r w:rsidRPr="0090292F">
        <w:rPr>
          <w:rFonts w:ascii="Times New Roman" w:eastAsia="Times New Roman" w:hAnsi="Times New Roman" w:cs="Times New Roman"/>
          <w:b/>
          <w:bCs/>
          <w:caps/>
          <w:sz w:val="30"/>
          <w:szCs w:val="30"/>
          <w:lang w:eastAsia="ru-RU"/>
        </w:rPr>
        <w:br/>
        <w:t>ЖИЛЫЕ ПОМЕЩЕНИЯ СОЦИАЛЬНОГО ПОЛЬЗОВАНИЯ. ПРЕДОСТАВЛЕНИЕ ЖИЛЫХ ПОМЕЩЕНИЙ СОЦИАЛЬНОГО ПОЛЬЗОВАНИЯ, ВЛАДЕНИЕ И ПОЛЬЗОВАНИЕ ИМИ</w:t>
      </w:r>
    </w:p>
    <w:p w:rsidR="0090292F" w:rsidRPr="0090292F" w:rsidRDefault="0090292F" w:rsidP="0090292F">
      <w:pPr>
        <w:shd w:val="clear" w:color="auto" w:fill="FFFFFF"/>
        <w:spacing w:before="240" w:after="240" w:line="240" w:lineRule="auto"/>
        <w:ind w:left="1922" w:hanging="1355"/>
        <w:textAlignment w:val="baseline"/>
        <w:rPr>
          <w:rFonts w:ascii="Times New Roman" w:eastAsia="Times New Roman" w:hAnsi="Times New Roman" w:cs="Times New Roman"/>
          <w:b/>
          <w:bCs/>
          <w:sz w:val="30"/>
          <w:szCs w:val="30"/>
          <w:lang w:eastAsia="ru-RU"/>
        </w:rPr>
      </w:pPr>
      <w:r w:rsidRPr="0090292F">
        <w:rPr>
          <w:rFonts w:ascii="Times New Roman" w:eastAsia="Times New Roman" w:hAnsi="Times New Roman" w:cs="Times New Roman"/>
          <w:b/>
          <w:bCs/>
          <w:sz w:val="30"/>
          <w:szCs w:val="30"/>
          <w:lang w:eastAsia="ru-RU"/>
        </w:rPr>
        <w:t>Статья 104. Жилые помещения социального пользования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 Жилые помещения республиканского и коммунального жилищных фондов включаются в состав жилых помещений социального пользования и исключаются из их состава по решению местного исполнительного и распорядительного органа.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В состав жилых помещений социального пользования включаются жилые помещения типовых потребительских качеств государственного жилищного фонда, построенные (реконструированные), приобретенные, освободившиеся жилые помещения, а также жилые помещения в случае, предусмотренном частью первой </w:t>
      </w:r>
      <w:hyperlink r:id="rId4" w:anchor="&amp;Article=113&amp;Point=4" w:history="1">
        <w:r w:rsidRPr="0090292F">
          <w:rPr>
            <w:rFonts w:ascii="Times New Roman" w:eastAsia="Times New Roman" w:hAnsi="Times New Roman" w:cs="Times New Roman"/>
            <w:sz w:val="30"/>
            <w:szCs w:val="30"/>
            <w:bdr w:val="none" w:sz="0" w:space="0" w:color="auto" w:frame="1"/>
            <w:lang w:eastAsia="ru-RU"/>
          </w:rPr>
          <w:t>пункта 4</w:t>
        </w:r>
      </w:hyperlink>
      <w:r w:rsidRPr="0090292F">
        <w:rPr>
          <w:rFonts w:ascii="Times New Roman" w:eastAsia="Times New Roman" w:hAnsi="Times New Roman" w:cs="Times New Roman"/>
          <w:sz w:val="30"/>
          <w:szCs w:val="30"/>
          <w:lang w:eastAsia="ru-RU"/>
        </w:rPr>
        <w:t> статьи 113 настоящего Кодекса.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2. Жилые помещения социального пользования предназначаются для проживания граждан, имеющих право на получение таких жилых помещений, а также членов их семей.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3. Жилые помещения социального пользования не подлежат передаче в собственность, обмену, разделу, если иное не установлено Президентом Республики Беларусь.</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4. Заселенные жилые помещения социального пользования не подлежат исключению из состава жилых помещений социального пользования, кроме случаев, предусмотренных частью второй </w:t>
      </w:r>
      <w:hyperlink r:id="rId5" w:anchor="&amp;Article=106&amp;Point=7" w:history="1">
        <w:r w:rsidRPr="0090292F">
          <w:rPr>
            <w:rFonts w:ascii="Times New Roman" w:eastAsia="Times New Roman" w:hAnsi="Times New Roman" w:cs="Times New Roman"/>
            <w:sz w:val="30"/>
            <w:szCs w:val="30"/>
            <w:bdr w:val="none" w:sz="0" w:space="0" w:color="auto" w:frame="1"/>
            <w:lang w:eastAsia="ru-RU"/>
          </w:rPr>
          <w:t>пункта 7</w:t>
        </w:r>
      </w:hyperlink>
      <w:r w:rsidRPr="0090292F">
        <w:rPr>
          <w:rFonts w:ascii="Times New Roman" w:eastAsia="Times New Roman" w:hAnsi="Times New Roman" w:cs="Times New Roman"/>
          <w:sz w:val="30"/>
          <w:szCs w:val="30"/>
          <w:lang w:eastAsia="ru-RU"/>
        </w:rPr>
        <w:t> статьи 106, частью первой </w:t>
      </w:r>
      <w:hyperlink r:id="rId6" w:anchor="&amp;Article=109&amp;Point=4" w:history="1">
        <w:r w:rsidRPr="0090292F">
          <w:rPr>
            <w:rFonts w:ascii="Times New Roman" w:eastAsia="Times New Roman" w:hAnsi="Times New Roman" w:cs="Times New Roman"/>
            <w:sz w:val="30"/>
            <w:szCs w:val="30"/>
            <w:bdr w:val="none" w:sz="0" w:space="0" w:color="auto" w:frame="1"/>
            <w:lang w:eastAsia="ru-RU"/>
          </w:rPr>
          <w:t>пункта 4</w:t>
        </w:r>
      </w:hyperlink>
      <w:r w:rsidRPr="0090292F">
        <w:rPr>
          <w:rFonts w:ascii="Times New Roman" w:eastAsia="Times New Roman" w:hAnsi="Times New Roman" w:cs="Times New Roman"/>
          <w:sz w:val="30"/>
          <w:szCs w:val="30"/>
          <w:lang w:eastAsia="ru-RU"/>
        </w:rPr>
        <w:t> статьи 109 настоящего Кодекса, и иных случаев, предусмотренных законодательными актами.</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5. Доля жилых помещений социального пользования определяется ежегодно местными исполнительными и распорядительными органами при распределении жилых помещений государственного жилищного фонда.</w:t>
      </w:r>
    </w:p>
    <w:p w:rsidR="0090292F" w:rsidRPr="0090292F" w:rsidRDefault="0090292F" w:rsidP="0090292F">
      <w:pPr>
        <w:shd w:val="clear" w:color="auto" w:fill="FFFFFF"/>
        <w:spacing w:before="240" w:after="240" w:line="240" w:lineRule="auto"/>
        <w:ind w:left="1922" w:hanging="1355"/>
        <w:textAlignment w:val="baseline"/>
        <w:rPr>
          <w:rFonts w:ascii="Times New Roman" w:eastAsia="Times New Roman" w:hAnsi="Times New Roman" w:cs="Times New Roman"/>
          <w:b/>
          <w:bCs/>
          <w:sz w:val="30"/>
          <w:szCs w:val="30"/>
          <w:lang w:eastAsia="ru-RU"/>
        </w:rPr>
      </w:pPr>
      <w:r w:rsidRPr="0090292F">
        <w:rPr>
          <w:rFonts w:ascii="Times New Roman" w:eastAsia="Times New Roman" w:hAnsi="Times New Roman" w:cs="Times New Roman"/>
          <w:b/>
          <w:bCs/>
          <w:sz w:val="30"/>
          <w:szCs w:val="30"/>
          <w:lang w:eastAsia="ru-RU"/>
        </w:rPr>
        <w:t>Статья 105. Граждане, имеющие право на получение жилого помещения социального пользования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 Право на получение жилого помещения социального пользования имеют состоящие на учете нуждающихся в улучшении жилищных условий: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1.1. граждане, жилые помещения которых (в том числе принадлежащие им на праве собственности) вследствие чрезвычайных ситуаций природного и техногенного характера, боевых действий и актов терроризма стали непригодными для проживания;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1.2. граждане, имеющие заболевания, и граждане, в составе семей которых есть дети, имеющие заболевания, указанные в перечне, </w:t>
      </w:r>
      <w:r w:rsidRPr="0090292F">
        <w:rPr>
          <w:rFonts w:ascii="Times New Roman" w:eastAsia="Times New Roman" w:hAnsi="Times New Roman" w:cs="Times New Roman"/>
          <w:sz w:val="30"/>
          <w:szCs w:val="30"/>
          <w:lang w:eastAsia="ru-RU"/>
        </w:rPr>
        <w:lastRenderedPageBreak/>
        <w:t>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1.3. дети-сироты и дети, оставшиеся без попечения родителей, в отношении которых принято решение об эмансипации или которые вступили в брак, лица из числа детей-сирот и детей, оставшихся без попечения родителей;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1.4. Герои Беларуси, Герои Советского Союза, Герои Социалистического Труда, полные кавалеры орденов Славы, Трудовой Славы;</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1.5. ветераны и инвалиды Великой Отечественной войны, инвалиды боевых действий на территории других государств из числа категорий граждан, указанных в </w:t>
      </w:r>
      <w:hyperlink r:id="rId7" w:anchor="&amp;Article=2" w:history="1">
        <w:r w:rsidRPr="0090292F">
          <w:rPr>
            <w:rFonts w:ascii="Times New Roman" w:eastAsia="Times New Roman" w:hAnsi="Times New Roman" w:cs="Times New Roman"/>
            <w:sz w:val="30"/>
            <w:szCs w:val="30"/>
            <w:bdr w:val="none" w:sz="0" w:space="0" w:color="auto" w:frame="1"/>
            <w:lang w:eastAsia="ru-RU"/>
          </w:rPr>
          <w:t>статьях 2</w:t>
        </w:r>
      </w:hyperlink>
      <w:r w:rsidRPr="0090292F">
        <w:rPr>
          <w:rFonts w:ascii="Times New Roman" w:eastAsia="Times New Roman" w:hAnsi="Times New Roman" w:cs="Times New Roman"/>
          <w:sz w:val="30"/>
          <w:szCs w:val="30"/>
          <w:lang w:eastAsia="ru-RU"/>
        </w:rPr>
        <w:t> и </w:t>
      </w:r>
      <w:hyperlink r:id="rId8" w:anchor="&amp;Article=4" w:history="1">
        <w:r w:rsidRPr="0090292F">
          <w:rPr>
            <w:rFonts w:ascii="Times New Roman" w:eastAsia="Times New Roman" w:hAnsi="Times New Roman" w:cs="Times New Roman"/>
            <w:sz w:val="30"/>
            <w:szCs w:val="30"/>
            <w:bdr w:val="none" w:sz="0" w:space="0" w:color="auto" w:frame="1"/>
            <w:lang w:eastAsia="ru-RU"/>
          </w:rPr>
          <w:t>4</w:t>
        </w:r>
      </w:hyperlink>
      <w:r w:rsidRPr="0090292F">
        <w:rPr>
          <w:rFonts w:ascii="Times New Roman" w:eastAsia="Times New Roman" w:hAnsi="Times New Roman" w:cs="Times New Roman"/>
          <w:sz w:val="30"/>
          <w:szCs w:val="30"/>
          <w:lang w:eastAsia="ru-RU"/>
        </w:rPr>
        <w:t> Закона Республики Беларусь от 17 апреля 1992 г. № 1594-XII «О ветеранах»;</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1.6. граждане, в том числе уволенные в запас (отставку), из числа военнослужащих,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их противоправных действий, по причине алкогольного, наркотического, токсического опьянения, членовредительства;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1.7.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1.8.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1.9. неработающие одинокие инвалиды I и II группы, кроме указанных в </w:t>
      </w:r>
      <w:hyperlink r:id="rId9" w:anchor="&amp;Article=105&amp;Point=1&amp;UnderPoint=1.8" w:history="1">
        <w:r w:rsidRPr="0090292F">
          <w:rPr>
            <w:rFonts w:ascii="Times New Roman" w:eastAsia="Times New Roman" w:hAnsi="Times New Roman" w:cs="Times New Roman"/>
            <w:sz w:val="30"/>
            <w:szCs w:val="30"/>
            <w:bdr w:val="none" w:sz="0" w:space="0" w:color="auto" w:frame="1"/>
            <w:lang w:eastAsia="ru-RU"/>
          </w:rPr>
          <w:t>подпункте 1.8</w:t>
        </w:r>
      </w:hyperlink>
      <w:r w:rsidRPr="0090292F">
        <w:rPr>
          <w:rFonts w:ascii="Times New Roman" w:eastAsia="Times New Roman" w:hAnsi="Times New Roman" w:cs="Times New Roman"/>
          <w:sz w:val="30"/>
          <w:szCs w:val="30"/>
          <w:lang w:eastAsia="ru-RU"/>
        </w:rPr>
        <w:t> настоящего пункта.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Под неработающими одинокими понимаются граждане, не осуществляющие деятельность на основании трудовых договоров, гражданско-правовых договоров, предметом которых являются выполнение работ, оказание услуг и создание объектов интеллектуальной собственности, предпринимательскую деятельность, иную деятельность, приносящую доход, не предоставляющие места для краткосрочного проживания и не имеющие трудоспособных членов семьи, обязанных по закону их содержать, проживающих совместно с ними либо в одном населенном пункте;</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1.10. неработающие одинокие пенсионеры, граждане, достигшие общеустановленного пенсионного возраста;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1.11. граждане, в составе семей которых имеются дети-инвалиды;</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lastRenderedPageBreak/>
        <w:t>1.12. граждане, у которых среднемесячный совокупный доход на каждого члена семьи не превышает утвержденного бюджета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из числа следующих категорий: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инвалиды I и II группы, за исключением инвалидов, указанных в </w:t>
      </w:r>
      <w:hyperlink r:id="rId10" w:anchor="&amp;Article=105&amp;Point=1&amp;UnderPoint=1.8" w:history="1">
        <w:r w:rsidRPr="0090292F">
          <w:rPr>
            <w:rFonts w:ascii="Times New Roman" w:eastAsia="Times New Roman" w:hAnsi="Times New Roman" w:cs="Times New Roman"/>
            <w:sz w:val="30"/>
            <w:szCs w:val="30"/>
            <w:bdr w:val="none" w:sz="0" w:space="0" w:color="auto" w:frame="1"/>
            <w:lang w:eastAsia="ru-RU"/>
          </w:rPr>
          <w:t>подпунктах 1.8</w:t>
        </w:r>
      </w:hyperlink>
      <w:r w:rsidRPr="0090292F">
        <w:rPr>
          <w:rFonts w:ascii="Times New Roman" w:eastAsia="Times New Roman" w:hAnsi="Times New Roman" w:cs="Times New Roman"/>
          <w:sz w:val="30"/>
          <w:szCs w:val="30"/>
          <w:lang w:eastAsia="ru-RU"/>
        </w:rPr>
        <w:t> и </w:t>
      </w:r>
      <w:hyperlink r:id="rId11" w:anchor="&amp;Article=105&amp;Point=1&amp;UnderPoint=1.9" w:history="1">
        <w:r w:rsidRPr="0090292F">
          <w:rPr>
            <w:rFonts w:ascii="Times New Roman" w:eastAsia="Times New Roman" w:hAnsi="Times New Roman" w:cs="Times New Roman"/>
            <w:sz w:val="30"/>
            <w:szCs w:val="30"/>
            <w:bdr w:val="none" w:sz="0" w:space="0" w:color="auto" w:frame="1"/>
            <w:lang w:eastAsia="ru-RU"/>
          </w:rPr>
          <w:t>1.9</w:t>
        </w:r>
      </w:hyperlink>
      <w:r w:rsidRPr="0090292F">
        <w:rPr>
          <w:rFonts w:ascii="Times New Roman" w:eastAsia="Times New Roman" w:hAnsi="Times New Roman" w:cs="Times New Roman"/>
          <w:sz w:val="30"/>
          <w:szCs w:val="30"/>
          <w:lang w:eastAsia="ru-RU"/>
        </w:rPr>
        <w:t> настоящего пункта;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граждане, проживающие в домах-интернатах для престарелых и инвалидов, которым при переосвидетельствовании установлена III группа инвалидности (инвалидность снята) или которые признаны в установленном порядке дееспособными;</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пенсионеры, граждане, достигшие общеустановленного пенсионного возраста, за исключением пенсионеров, указанных в </w:t>
      </w:r>
      <w:hyperlink r:id="rId12" w:anchor="&amp;Article=105&amp;Point=1&amp;UnderPoint=1.10" w:history="1">
        <w:r w:rsidRPr="0090292F">
          <w:rPr>
            <w:rFonts w:ascii="Times New Roman" w:eastAsia="Times New Roman" w:hAnsi="Times New Roman" w:cs="Times New Roman"/>
            <w:sz w:val="30"/>
            <w:szCs w:val="30"/>
            <w:bdr w:val="none" w:sz="0" w:space="0" w:color="auto" w:frame="1"/>
            <w:lang w:eastAsia="ru-RU"/>
          </w:rPr>
          <w:t>подпункте 1.10</w:t>
        </w:r>
      </w:hyperlink>
      <w:r w:rsidRPr="0090292F">
        <w:rPr>
          <w:rFonts w:ascii="Times New Roman" w:eastAsia="Times New Roman" w:hAnsi="Times New Roman" w:cs="Times New Roman"/>
          <w:sz w:val="30"/>
          <w:szCs w:val="30"/>
          <w:lang w:eastAsia="ru-RU"/>
        </w:rPr>
        <w:t> настоящего пункта;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многодетные семьи, а также матери, которым присвоено звание «Мать-героиня» или которые награждены орденом Матери, орденом «Материнская слава» либо медалью «Медаль материнства»;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граждане, взявшие на воспитание троих и более детей-сирот и (или) детей, оставшихся без попечения родителей;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ветераны боевых действий на территории других государств;</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члены семей погибших (умерших) граждан, указанных в </w:t>
      </w:r>
      <w:hyperlink r:id="rId13" w:anchor="&amp;Article=22" w:history="1">
        <w:r w:rsidRPr="0090292F">
          <w:rPr>
            <w:rFonts w:ascii="Times New Roman" w:eastAsia="Times New Roman" w:hAnsi="Times New Roman" w:cs="Times New Roman"/>
            <w:sz w:val="30"/>
            <w:szCs w:val="30"/>
            <w:bdr w:val="none" w:sz="0" w:space="0" w:color="auto" w:frame="1"/>
            <w:lang w:eastAsia="ru-RU"/>
          </w:rPr>
          <w:t>статье 22</w:t>
        </w:r>
      </w:hyperlink>
      <w:r w:rsidRPr="0090292F">
        <w:rPr>
          <w:rFonts w:ascii="Times New Roman" w:eastAsia="Times New Roman" w:hAnsi="Times New Roman" w:cs="Times New Roman"/>
          <w:sz w:val="30"/>
          <w:szCs w:val="30"/>
          <w:lang w:eastAsia="ru-RU"/>
        </w:rPr>
        <w:t> Закона Республики Беларусь «О ветеранах».</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2. Право на получение жилого помещения социального пользования возникает у граждан, указанных в </w:t>
      </w:r>
      <w:hyperlink r:id="rId14" w:anchor="&amp;Article=105&amp;Point=1" w:history="1">
        <w:r w:rsidRPr="0090292F">
          <w:rPr>
            <w:rFonts w:ascii="Times New Roman" w:eastAsia="Times New Roman" w:hAnsi="Times New Roman" w:cs="Times New Roman"/>
            <w:sz w:val="30"/>
            <w:szCs w:val="30"/>
            <w:bdr w:val="none" w:sz="0" w:space="0" w:color="auto" w:frame="1"/>
            <w:lang w:eastAsia="ru-RU"/>
          </w:rPr>
          <w:t>пункте 1</w:t>
        </w:r>
      </w:hyperlink>
      <w:r w:rsidRPr="0090292F">
        <w:rPr>
          <w:rFonts w:ascii="Times New Roman" w:eastAsia="Times New Roman" w:hAnsi="Times New Roman" w:cs="Times New Roman"/>
          <w:sz w:val="30"/>
          <w:szCs w:val="30"/>
          <w:lang w:eastAsia="ru-RU"/>
        </w:rPr>
        <w:t> настоящей статьи, с даты принятия их на учет нуждающихся в улучшении жилищных условий и может быть реализовано только один раз, за исключением случаев предоставления жилого помещения социального пользования при выселении из другого жилого помещения социального пользования, а также при улучшении жилищных условий малообеспеченных граждан, указанных в </w:t>
      </w:r>
      <w:hyperlink r:id="rId15" w:anchor="&amp;Article=105&amp;Point=1&amp;UnderPoint=1.12" w:history="1">
        <w:r w:rsidRPr="0090292F">
          <w:rPr>
            <w:rFonts w:ascii="Times New Roman" w:eastAsia="Times New Roman" w:hAnsi="Times New Roman" w:cs="Times New Roman"/>
            <w:sz w:val="30"/>
            <w:szCs w:val="30"/>
            <w:bdr w:val="none" w:sz="0" w:space="0" w:color="auto" w:frame="1"/>
            <w:lang w:eastAsia="ru-RU"/>
          </w:rPr>
          <w:t>подпункте 1.12</w:t>
        </w:r>
      </w:hyperlink>
      <w:r w:rsidRPr="0090292F">
        <w:rPr>
          <w:rFonts w:ascii="Times New Roman" w:eastAsia="Times New Roman" w:hAnsi="Times New Roman" w:cs="Times New Roman"/>
          <w:sz w:val="30"/>
          <w:szCs w:val="30"/>
          <w:lang w:eastAsia="ru-RU"/>
        </w:rPr>
        <w:t> пункта 1 настоящей статьи, при условии соблюдения норм, предусмотренных частью первой </w:t>
      </w:r>
      <w:hyperlink r:id="rId16" w:anchor="&amp;Article=96&amp;Point=2" w:history="1">
        <w:r w:rsidRPr="0090292F">
          <w:rPr>
            <w:rFonts w:ascii="Times New Roman" w:eastAsia="Times New Roman" w:hAnsi="Times New Roman" w:cs="Times New Roman"/>
            <w:sz w:val="30"/>
            <w:szCs w:val="30"/>
            <w:bdr w:val="none" w:sz="0" w:space="0" w:color="auto" w:frame="1"/>
            <w:lang w:eastAsia="ru-RU"/>
          </w:rPr>
          <w:t>пункта 2</w:t>
        </w:r>
      </w:hyperlink>
      <w:r w:rsidRPr="0090292F">
        <w:rPr>
          <w:rFonts w:ascii="Times New Roman" w:eastAsia="Times New Roman" w:hAnsi="Times New Roman" w:cs="Times New Roman"/>
          <w:sz w:val="30"/>
          <w:szCs w:val="30"/>
          <w:lang w:eastAsia="ru-RU"/>
        </w:rPr>
        <w:t> статьи 96 настоящего Кодекса.</w:t>
      </w:r>
    </w:p>
    <w:p w:rsidR="0090292F" w:rsidRPr="0090292F" w:rsidRDefault="0090292F" w:rsidP="0090292F">
      <w:pPr>
        <w:shd w:val="clear" w:color="auto" w:fill="FFFFFF"/>
        <w:spacing w:before="240" w:after="240" w:line="240" w:lineRule="auto"/>
        <w:ind w:left="1922" w:hanging="1355"/>
        <w:textAlignment w:val="baseline"/>
        <w:rPr>
          <w:rFonts w:ascii="Times New Roman" w:eastAsia="Times New Roman" w:hAnsi="Times New Roman" w:cs="Times New Roman"/>
          <w:b/>
          <w:bCs/>
          <w:sz w:val="30"/>
          <w:szCs w:val="30"/>
          <w:lang w:eastAsia="ru-RU"/>
        </w:rPr>
      </w:pPr>
      <w:r w:rsidRPr="0090292F">
        <w:rPr>
          <w:rFonts w:ascii="Times New Roman" w:eastAsia="Times New Roman" w:hAnsi="Times New Roman" w:cs="Times New Roman"/>
          <w:b/>
          <w:bCs/>
          <w:sz w:val="30"/>
          <w:szCs w:val="30"/>
          <w:lang w:eastAsia="ru-RU"/>
        </w:rPr>
        <w:t>Статья 106. Порядок предоставления жилых помещений социального пользования, владения и пользования ими</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1. Жилые помещения социального пользования предоставляются в порядке, установленном настоящим Кодексом и иными законодательными актами, гражданам, имеющим право на получение таких жилых </w:t>
      </w:r>
      <w:r w:rsidRPr="0090292F">
        <w:rPr>
          <w:rFonts w:ascii="Times New Roman" w:eastAsia="Times New Roman" w:hAnsi="Times New Roman" w:cs="Times New Roman"/>
          <w:sz w:val="30"/>
          <w:szCs w:val="30"/>
          <w:lang w:eastAsia="ru-RU"/>
        </w:rPr>
        <w:lastRenderedPageBreak/>
        <w:t>помещений, во владение и пользование на условиях договора найма жилого помещения социального пользования государственного жилищного фонда.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2. Жилые помещения социального пользования предоставляются: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гражданину и совместно состоящим с ним на учете нуждающихся в улучшении жилищных условий супруге (супругу), их несовершеннолетним и </w:t>
      </w:r>
      <w:proofErr w:type="gramStart"/>
      <w:r w:rsidRPr="0090292F">
        <w:rPr>
          <w:rFonts w:ascii="Times New Roman" w:eastAsia="Times New Roman" w:hAnsi="Times New Roman" w:cs="Times New Roman"/>
          <w:sz w:val="30"/>
          <w:szCs w:val="30"/>
          <w:lang w:eastAsia="ru-RU"/>
        </w:rPr>
        <w:t>совершеннолетним нетрудоспособным детям</w:t>
      </w:r>
      <w:proofErr w:type="gramEnd"/>
      <w:r w:rsidRPr="0090292F">
        <w:rPr>
          <w:rFonts w:ascii="Times New Roman" w:eastAsia="Times New Roman" w:hAnsi="Times New Roman" w:cs="Times New Roman"/>
          <w:sz w:val="30"/>
          <w:szCs w:val="30"/>
          <w:lang w:eastAsia="ru-RU"/>
        </w:rPr>
        <w:t xml:space="preserve"> и нетрудоспособным родителям;</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 без учета членов их семей;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гражданам, взявшим на воспитание троих и более детей-сирот и (или) детей, оставшихся без попечения родителей, – с учетом их несовершеннолетних детей, а также воспитываемых детей-сирот и (или) детей, оставшихся без попечения родителей.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Право на получение жилого помещения социального пользования может быть реализовано при отсутствии у гражданина и членов его семьи, совместно состоящих на учете нуждающихся в улучшении жилищных условий, в собственности жилых помещений в данном населенном пункте общей площадью пятнадцать квадратных метров и более (в городе Минске – десять квадратных метров и более) на одного человека, соответствующих установленным для проживания санитарным и техническим требованиям. Если у гражданина или членов его семьи, совместно состоящих на учете нуждающихся в улучшении жилищных условий, имеется в данном населенном пункте на праве собственности жилое помещение, то жилое помещение социального пользования предоставляется в пределах от пятнадцати до двадцати квадратных метров общей площади жилого помещения на каждого члена семьи за вычетом общей площади жилого помещения, находящегося в их собственности. Если в результате вычета общей площади жилого помещения, находящегося в собственности, жилое помещение социального пользования исходя из его размера не может быть предоставлено на весь состав семьи, то оно предоставляется только гражданину, имеющему право на его получение. При этом предоставляемое жилое помещение социального пользования не может быть меньше однокомнатной квартиры.</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3. Местный исполнительный и распорядительный орган извещает гражданина, состоящего на учете нуждающихся в улучшении жилищных условий и имеющего право на предоставление жилого помещения социального пользования, о предоставлении ему жилого помещения социального пользования заказным письмом с уведомлением о получении либо передает ему это извещение под роспись.</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Гражданин, уведомленный о предоставлении ему жилого помещения социального пользования, либо его представитель, уполномоченный в </w:t>
      </w:r>
      <w:r w:rsidRPr="0090292F">
        <w:rPr>
          <w:rFonts w:ascii="Times New Roman" w:eastAsia="Times New Roman" w:hAnsi="Times New Roman" w:cs="Times New Roman"/>
          <w:sz w:val="30"/>
          <w:szCs w:val="30"/>
          <w:lang w:eastAsia="ru-RU"/>
        </w:rPr>
        <w:lastRenderedPageBreak/>
        <w:t>установленном порядке, в течение тридцати дней со дня получения такого извещения обязаны обратиться в местный исполнительный и распорядительный орган с заявлением о предоставлении предлагаемого жилого помещения социального пользования или письменно отказаться от его предоставления.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proofErr w:type="spellStart"/>
      <w:r w:rsidRPr="0090292F">
        <w:rPr>
          <w:rFonts w:ascii="Times New Roman" w:eastAsia="Times New Roman" w:hAnsi="Times New Roman" w:cs="Times New Roman"/>
          <w:sz w:val="30"/>
          <w:szCs w:val="30"/>
          <w:lang w:eastAsia="ru-RU"/>
        </w:rPr>
        <w:t>Необращение</w:t>
      </w:r>
      <w:proofErr w:type="spellEnd"/>
      <w:r w:rsidRPr="0090292F">
        <w:rPr>
          <w:rFonts w:ascii="Times New Roman" w:eastAsia="Times New Roman" w:hAnsi="Times New Roman" w:cs="Times New Roman"/>
          <w:sz w:val="30"/>
          <w:szCs w:val="30"/>
          <w:lang w:eastAsia="ru-RU"/>
        </w:rPr>
        <w:t xml:space="preserve"> гражданина (его представителя) в указанный срок в местный исполнительный и распорядительный орган рассматривается как отказ от предоставления предлагаемого ему жилого помещения социального пользования.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Этот срок продлевается на период, в течение которого у гражданина имелась уважительная причина, препятствующая ему обратиться в местный исполнительный и распорядительный орган (болезнь, нахождение за пределами населенного пункта, иная уважительная причина), при документальном подтверждении такой причины.</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Для принятия решения о предоставлении жилого помещения социального пользования больным активной формой туберкулеза, а также гражданам, имеющим заболевания, указанные в перечне, определяемом Министерством здравоохранения, при наличии которых признается невозможным их совместное проживание с другими гражданами в одной комнате или однокомнатной квартире, местные исполнительные и распорядительные органы, иные государственные органы запрашивают у организаций здравоохранения заключение врачебно-консультационной комиссии, указанное в абзаце шестом </w:t>
      </w:r>
      <w:hyperlink r:id="rId17" w:anchor="&amp;Article=40&amp;Point=2" w:history="1">
        <w:r w:rsidRPr="0090292F">
          <w:rPr>
            <w:rFonts w:ascii="Times New Roman" w:eastAsia="Times New Roman" w:hAnsi="Times New Roman" w:cs="Times New Roman"/>
            <w:sz w:val="30"/>
            <w:szCs w:val="30"/>
            <w:bdr w:val="none" w:sz="0" w:space="0" w:color="auto" w:frame="1"/>
            <w:lang w:eastAsia="ru-RU"/>
          </w:rPr>
          <w:t>пункта 2</w:t>
        </w:r>
      </w:hyperlink>
      <w:r w:rsidRPr="0090292F">
        <w:rPr>
          <w:rFonts w:ascii="Times New Roman" w:eastAsia="Times New Roman" w:hAnsi="Times New Roman" w:cs="Times New Roman"/>
          <w:sz w:val="30"/>
          <w:szCs w:val="30"/>
          <w:lang w:eastAsia="ru-RU"/>
        </w:rPr>
        <w:t> статьи 40 настоящего Кодекса.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4. Если в течение пяти лет до получения жилого помещения социального пользования жилищные условия гражданина ухудшились путем предоставления права владения и пользования жилым помещением супругу (супруге), их несовершеннолетним и совершеннолетним нетрудоспособным детям и нетрудоспособным родителям, не имеющим в собственности жилых помещений в данном населенном пункте, жилое помещение социального пользования предоставляется в пределах от пятнадцати до двадцати квадратных метров общей площади жилого помещения на каждого члена семьи.</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Если в течение пяти лет до получения жилого помещения социального пользования гражданин, состоящий на учете нуждающихся в улучшении жилищных условий, произвел отчуждение принадлежащего ему на праве собственности жилого помещения или совершил действия, приведшие к ухудшению жилищных условий путем разрушения, порчи, обмена, раздела, изменения порядка владения и пользования жилым помещением или предоставления права владения и пользования жилым помещением гражданам, не указанным в части первой настоящего пункта, ему предоставляется жилое помещение социального пользования в пределах от пятнадцати до двадцати квадратных метров общей площади жилого </w:t>
      </w:r>
      <w:r w:rsidRPr="0090292F">
        <w:rPr>
          <w:rFonts w:ascii="Times New Roman" w:eastAsia="Times New Roman" w:hAnsi="Times New Roman" w:cs="Times New Roman"/>
          <w:sz w:val="30"/>
          <w:szCs w:val="30"/>
          <w:lang w:eastAsia="ru-RU"/>
        </w:rPr>
        <w:lastRenderedPageBreak/>
        <w:t>помещения на каждого члена семьи за вычетом общей площади жилого помещения, находившегося у него до отчуждения или до совершения действий, приведших к ухудшению жилищных условий.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Если в результате вычета общей площади жилого помещения, принадлежавшего гражданину до отчуждения или совершения действий, приведших к ухудшению жилищных условий, жилое помещение социального пользования исходя из его общей площади не может быть предоставлено на весь состав семьи, то оно предоставляется только гражданину, имеющему право на его получение.</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5. Вне очереди жилые помещения социального пользования предоставляются гражданам:</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больным активной формой туберкулеза с </w:t>
      </w:r>
      <w:proofErr w:type="spellStart"/>
      <w:r w:rsidRPr="0090292F">
        <w:rPr>
          <w:rFonts w:ascii="Times New Roman" w:eastAsia="Times New Roman" w:hAnsi="Times New Roman" w:cs="Times New Roman"/>
          <w:sz w:val="30"/>
          <w:szCs w:val="30"/>
          <w:lang w:eastAsia="ru-RU"/>
        </w:rPr>
        <w:t>бактериовыделением</w:t>
      </w:r>
      <w:proofErr w:type="spellEnd"/>
      <w:r w:rsidRPr="0090292F">
        <w:rPr>
          <w:rFonts w:ascii="Times New Roman" w:eastAsia="Times New Roman" w:hAnsi="Times New Roman" w:cs="Times New Roman"/>
          <w:sz w:val="30"/>
          <w:szCs w:val="30"/>
          <w:lang w:eastAsia="ru-RU"/>
        </w:rPr>
        <w:t>, что подтверждено клинико-лабораторными или иными методами исследования, если при соблюдении больными предписанного режима лечения и после проведенного шестимесячного курса противотуберкулезного лечения сохраняется выделение микобактерий;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указанным в </w:t>
      </w:r>
      <w:hyperlink r:id="rId18" w:anchor="&amp;Article=105&amp;Point=1&amp;UnderPoint=1.1" w:history="1">
        <w:r w:rsidRPr="0090292F">
          <w:rPr>
            <w:rFonts w:ascii="Times New Roman" w:eastAsia="Times New Roman" w:hAnsi="Times New Roman" w:cs="Times New Roman"/>
            <w:sz w:val="30"/>
            <w:szCs w:val="30"/>
            <w:bdr w:val="none" w:sz="0" w:space="0" w:color="auto" w:frame="1"/>
            <w:lang w:eastAsia="ru-RU"/>
          </w:rPr>
          <w:t>подпунктах 1.1</w:t>
        </w:r>
      </w:hyperlink>
      <w:r w:rsidRPr="0090292F">
        <w:rPr>
          <w:rFonts w:ascii="Times New Roman" w:eastAsia="Times New Roman" w:hAnsi="Times New Roman" w:cs="Times New Roman"/>
          <w:sz w:val="30"/>
          <w:szCs w:val="30"/>
          <w:lang w:eastAsia="ru-RU"/>
        </w:rPr>
        <w:t>, </w:t>
      </w:r>
      <w:hyperlink r:id="rId19" w:anchor="&amp;Article=105&amp;Point=1&amp;UnderPoint=1.3" w:history="1">
        <w:r w:rsidRPr="0090292F">
          <w:rPr>
            <w:rFonts w:ascii="Times New Roman" w:eastAsia="Times New Roman" w:hAnsi="Times New Roman" w:cs="Times New Roman"/>
            <w:sz w:val="30"/>
            <w:szCs w:val="30"/>
            <w:bdr w:val="none" w:sz="0" w:space="0" w:color="auto" w:frame="1"/>
            <w:lang w:eastAsia="ru-RU"/>
          </w:rPr>
          <w:t>1.3–1.8</w:t>
        </w:r>
      </w:hyperlink>
      <w:r w:rsidRPr="0090292F">
        <w:rPr>
          <w:rFonts w:ascii="Times New Roman" w:eastAsia="Times New Roman" w:hAnsi="Times New Roman" w:cs="Times New Roman"/>
          <w:sz w:val="30"/>
          <w:szCs w:val="30"/>
          <w:lang w:eastAsia="ru-RU"/>
        </w:rPr>
        <w:t> (неработающие одинокие инвалиды I и II группы), </w:t>
      </w:r>
      <w:hyperlink r:id="rId20" w:anchor="&amp;Article=105&amp;Point=1&amp;UnderPoint=1.9" w:history="1">
        <w:r w:rsidRPr="0090292F">
          <w:rPr>
            <w:rFonts w:ascii="Times New Roman" w:eastAsia="Times New Roman" w:hAnsi="Times New Roman" w:cs="Times New Roman"/>
            <w:sz w:val="30"/>
            <w:szCs w:val="30"/>
            <w:bdr w:val="none" w:sz="0" w:space="0" w:color="auto" w:frame="1"/>
            <w:lang w:eastAsia="ru-RU"/>
          </w:rPr>
          <w:t>1.9</w:t>
        </w:r>
      </w:hyperlink>
      <w:r w:rsidRPr="0090292F">
        <w:rPr>
          <w:rFonts w:ascii="Times New Roman" w:eastAsia="Times New Roman" w:hAnsi="Times New Roman" w:cs="Times New Roman"/>
          <w:sz w:val="30"/>
          <w:szCs w:val="30"/>
          <w:lang w:eastAsia="ru-RU"/>
        </w:rPr>
        <w:t>, абзацах втором и восьмом </w:t>
      </w:r>
      <w:hyperlink r:id="rId21" w:anchor="&amp;Article=105&amp;Point=1&amp;UnderPoint=1.12" w:history="1">
        <w:r w:rsidRPr="0090292F">
          <w:rPr>
            <w:rFonts w:ascii="Times New Roman" w:eastAsia="Times New Roman" w:hAnsi="Times New Roman" w:cs="Times New Roman"/>
            <w:sz w:val="30"/>
            <w:szCs w:val="30"/>
            <w:bdr w:val="none" w:sz="0" w:space="0" w:color="auto" w:frame="1"/>
            <w:lang w:eastAsia="ru-RU"/>
          </w:rPr>
          <w:t>подпункта 1.12</w:t>
        </w:r>
      </w:hyperlink>
      <w:r w:rsidRPr="0090292F">
        <w:rPr>
          <w:rFonts w:ascii="Times New Roman" w:eastAsia="Times New Roman" w:hAnsi="Times New Roman" w:cs="Times New Roman"/>
          <w:sz w:val="30"/>
          <w:szCs w:val="30"/>
          <w:lang w:eastAsia="ru-RU"/>
        </w:rPr>
        <w:t> пункта 1 статьи 105 настоящего Кодекса.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6. 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помещения социального пользования предоставляются в течение пяти лет с даты принятия решения об эмансипации или вступления в брак, после достижения ими совершеннолетия либо по их желанию в течение одного года после окончания учреждений высшего образования.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До обеспечения детей-сирот и детей, оставшихся без попечения родителей, в отношении которых принято решение об эмансипации или которые вступили в брак, и </w:t>
      </w:r>
      <w:proofErr w:type="gramStart"/>
      <w:r w:rsidRPr="0090292F">
        <w:rPr>
          <w:rFonts w:ascii="Times New Roman" w:eastAsia="Times New Roman" w:hAnsi="Times New Roman" w:cs="Times New Roman"/>
          <w:sz w:val="30"/>
          <w:szCs w:val="30"/>
          <w:lang w:eastAsia="ru-RU"/>
        </w:rPr>
        <w:t>лиц из числа детей-сирот</w:t>
      </w:r>
      <w:proofErr w:type="gramEnd"/>
      <w:r w:rsidRPr="0090292F">
        <w:rPr>
          <w:rFonts w:ascii="Times New Roman" w:eastAsia="Times New Roman" w:hAnsi="Times New Roman" w:cs="Times New Roman"/>
          <w:sz w:val="30"/>
          <w:szCs w:val="30"/>
          <w:lang w:eastAsia="ru-RU"/>
        </w:rPr>
        <w:t xml:space="preserve"> и детей, оставшихся без попечения родителей, жилыми помещениями социального пользования им предоставляются жилые помещения в общежитиях в порядке, предусмотренном законодательством.</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7. С детьми-сиротами и детьми, оставшимися без попечения родителей, в отношении которых принято решение об эмансипации или которые вступили в брак, и лицами из числа детей-сирот и детей, оставшихся без попечения родителей, договор найма жилого помещения социального пользования государственного жилищного фонда заключается сроком на пять лет.</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По истечении срока действия договора, указанного в части первой настоящего пункта, жилое помещение социального пользования подлежит включению в состав арендного жилья по решению местного исполнительного и распорядительного органа, за исключением случаев, </w:t>
      </w:r>
      <w:r w:rsidRPr="0090292F">
        <w:rPr>
          <w:rFonts w:ascii="Times New Roman" w:eastAsia="Times New Roman" w:hAnsi="Times New Roman" w:cs="Times New Roman"/>
          <w:sz w:val="30"/>
          <w:szCs w:val="30"/>
          <w:lang w:eastAsia="ru-RU"/>
        </w:rPr>
        <w:lastRenderedPageBreak/>
        <w:t>если наниматель относится к другим категориям граждан, определенным </w:t>
      </w:r>
      <w:hyperlink r:id="rId22" w:anchor="&amp;Article=105&amp;Point=1" w:history="1">
        <w:r w:rsidRPr="0090292F">
          <w:rPr>
            <w:rFonts w:ascii="Times New Roman" w:eastAsia="Times New Roman" w:hAnsi="Times New Roman" w:cs="Times New Roman"/>
            <w:sz w:val="30"/>
            <w:szCs w:val="30"/>
            <w:bdr w:val="none" w:sz="0" w:space="0" w:color="auto" w:frame="1"/>
            <w:lang w:eastAsia="ru-RU"/>
          </w:rPr>
          <w:t>пунктом 1</w:t>
        </w:r>
      </w:hyperlink>
      <w:r w:rsidRPr="0090292F">
        <w:rPr>
          <w:rFonts w:ascii="Times New Roman" w:eastAsia="Times New Roman" w:hAnsi="Times New Roman" w:cs="Times New Roman"/>
          <w:sz w:val="30"/>
          <w:szCs w:val="30"/>
          <w:lang w:eastAsia="ru-RU"/>
        </w:rPr>
        <w:t> статьи 105 настоящего Кодекса, с которыми заключается договор найма жилого помещения социального пользования бессрочно. С иными гражданами, проживающими в этих жилых помещениях, заключаются договоры найма арендного жилья в порядке и на условиях, определенных законодательством, с внесением платы за пользование в соответствии с частью пятой </w:t>
      </w:r>
      <w:hyperlink r:id="rId23" w:anchor="&amp;Article=31&amp;Point=2" w:history="1">
        <w:r w:rsidRPr="0090292F">
          <w:rPr>
            <w:rFonts w:ascii="Times New Roman" w:eastAsia="Times New Roman" w:hAnsi="Times New Roman" w:cs="Times New Roman"/>
            <w:sz w:val="30"/>
            <w:szCs w:val="30"/>
            <w:bdr w:val="none" w:sz="0" w:space="0" w:color="auto" w:frame="1"/>
            <w:lang w:eastAsia="ru-RU"/>
          </w:rPr>
          <w:t>пункта 2</w:t>
        </w:r>
      </w:hyperlink>
      <w:r w:rsidRPr="0090292F">
        <w:rPr>
          <w:rFonts w:ascii="Times New Roman" w:eastAsia="Times New Roman" w:hAnsi="Times New Roman" w:cs="Times New Roman"/>
          <w:sz w:val="30"/>
          <w:szCs w:val="30"/>
          <w:lang w:eastAsia="ru-RU"/>
        </w:rPr>
        <w:t> статьи 31 настоящего Кодекса.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8. Порядок пользования жилыми помещениями социального пользования определяется в соответствии с условиями договора найма жилого помещения социального пользования государственного жилищного фонда и с учетом особенностей, предусмотренных настоящей главой, если иное не установлено законодательными актами.</w:t>
      </w:r>
    </w:p>
    <w:p w:rsidR="0090292F" w:rsidRPr="0090292F" w:rsidRDefault="0090292F" w:rsidP="0090292F">
      <w:pPr>
        <w:shd w:val="clear" w:color="auto" w:fill="FFFFFF"/>
        <w:spacing w:before="240" w:after="240" w:line="240" w:lineRule="auto"/>
        <w:ind w:left="1922" w:hanging="1355"/>
        <w:textAlignment w:val="baseline"/>
        <w:rPr>
          <w:rFonts w:ascii="Times New Roman" w:eastAsia="Times New Roman" w:hAnsi="Times New Roman" w:cs="Times New Roman"/>
          <w:b/>
          <w:bCs/>
          <w:sz w:val="30"/>
          <w:szCs w:val="30"/>
          <w:lang w:eastAsia="ru-RU"/>
        </w:rPr>
      </w:pPr>
      <w:r w:rsidRPr="0090292F">
        <w:rPr>
          <w:rFonts w:ascii="Times New Roman" w:eastAsia="Times New Roman" w:hAnsi="Times New Roman" w:cs="Times New Roman"/>
          <w:b/>
          <w:bCs/>
          <w:sz w:val="30"/>
          <w:szCs w:val="30"/>
          <w:lang w:eastAsia="ru-RU"/>
        </w:rPr>
        <w:t>Статья 107. Право нанимателя жилого помещения социального пользования на предоставление права владения и пользования занимаемым им жилым помещением членам своей семьи</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Наниматель жилого помещения социального пользования вправе предоставить право владения и пользования занимаемым им жилым помещением супругу (супруге), своим несовершеннолетним и </w:t>
      </w:r>
      <w:proofErr w:type="gramStart"/>
      <w:r w:rsidRPr="0090292F">
        <w:rPr>
          <w:rFonts w:ascii="Times New Roman" w:eastAsia="Times New Roman" w:hAnsi="Times New Roman" w:cs="Times New Roman"/>
          <w:sz w:val="30"/>
          <w:szCs w:val="30"/>
          <w:lang w:eastAsia="ru-RU"/>
        </w:rPr>
        <w:t>совершеннолетним нетрудоспособным детям</w:t>
      </w:r>
      <w:proofErr w:type="gramEnd"/>
      <w:r w:rsidRPr="0090292F">
        <w:rPr>
          <w:rFonts w:ascii="Times New Roman" w:eastAsia="Times New Roman" w:hAnsi="Times New Roman" w:cs="Times New Roman"/>
          <w:sz w:val="30"/>
          <w:szCs w:val="30"/>
          <w:lang w:eastAsia="ru-RU"/>
        </w:rPr>
        <w:t xml:space="preserve"> и нетрудоспособным родителям, не имеющим в данном населенном пункте жилых помещений в собственности, жилого помещения государственного жилищного фонда во владении и пользовании на основании договора найма жилого помещения.</w:t>
      </w:r>
    </w:p>
    <w:p w:rsidR="0090292F" w:rsidRPr="0090292F" w:rsidRDefault="0090292F" w:rsidP="0090292F">
      <w:pPr>
        <w:shd w:val="clear" w:color="auto" w:fill="FFFFFF"/>
        <w:spacing w:after="0" w:line="240" w:lineRule="auto"/>
        <w:ind w:left="1922" w:hanging="1355"/>
        <w:textAlignment w:val="baseline"/>
        <w:rPr>
          <w:rFonts w:ascii="Times New Roman" w:eastAsia="Times New Roman" w:hAnsi="Times New Roman" w:cs="Times New Roman"/>
          <w:b/>
          <w:bCs/>
          <w:sz w:val="30"/>
          <w:szCs w:val="30"/>
          <w:lang w:eastAsia="ru-RU"/>
        </w:rPr>
      </w:pPr>
      <w:r w:rsidRPr="0090292F">
        <w:rPr>
          <w:rFonts w:ascii="Times New Roman" w:eastAsia="Times New Roman" w:hAnsi="Times New Roman" w:cs="Times New Roman"/>
          <w:b/>
          <w:bCs/>
          <w:sz w:val="30"/>
          <w:szCs w:val="30"/>
          <w:lang w:eastAsia="ru-RU"/>
        </w:rPr>
        <w:t>Статья 108. Договор найма жилого помещения социального пользования государственного жилищного фонда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Основанием для вселения в жилое помещение социального пользования является договор найма жилого помещения социального пользования государственного жилищного фонда, который заключается с гражданином, имеющим право на получение этого жилого помещения, на основании принятого соответствующим органом решения о предоставлении ему жилого помещения социального пользования.</w:t>
      </w:r>
    </w:p>
    <w:p w:rsidR="0090292F" w:rsidRPr="0090292F" w:rsidRDefault="0090292F" w:rsidP="0090292F">
      <w:pPr>
        <w:shd w:val="clear" w:color="auto" w:fill="FFFFFF"/>
        <w:spacing w:before="240" w:after="240" w:line="240" w:lineRule="auto"/>
        <w:ind w:left="1922" w:hanging="1355"/>
        <w:textAlignment w:val="baseline"/>
        <w:rPr>
          <w:rFonts w:ascii="Times New Roman" w:eastAsia="Times New Roman" w:hAnsi="Times New Roman" w:cs="Times New Roman"/>
          <w:b/>
          <w:bCs/>
          <w:sz w:val="30"/>
          <w:szCs w:val="30"/>
          <w:lang w:eastAsia="ru-RU"/>
        </w:rPr>
      </w:pPr>
      <w:r w:rsidRPr="0090292F">
        <w:rPr>
          <w:rFonts w:ascii="Times New Roman" w:eastAsia="Times New Roman" w:hAnsi="Times New Roman" w:cs="Times New Roman"/>
          <w:b/>
          <w:bCs/>
          <w:sz w:val="30"/>
          <w:szCs w:val="30"/>
          <w:lang w:eastAsia="ru-RU"/>
        </w:rPr>
        <w:t>Статья 109. Расторжение либо прекращение договора найма жилого помещения социального пользования государственного жилищного фонда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 xml:space="preserve">1. В случае выезда нанимателя жилого помещения по договору найма жилого помещения социального пользования государственного жилищного фонда на место жительства в другое жилое помещение либо его смерти такой договор </w:t>
      </w:r>
      <w:proofErr w:type="gramStart"/>
      <w:r w:rsidRPr="0090292F">
        <w:rPr>
          <w:rFonts w:ascii="Times New Roman" w:eastAsia="Times New Roman" w:hAnsi="Times New Roman" w:cs="Times New Roman"/>
          <w:sz w:val="30"/>
          <w:szCs w:val="30"/>
          <w:lang w:eastAsia="ru-RU"/>
        </w:rPr>
        <w:t>расторгается</w:t>
      </w:r>
      <w:proofErr w:type="gramEnd"/>
      <w:r w:rsidRPr="0090292F">
        <w:rPr>
          <w:rFonts w:ascii="Times New Roman" w:eastAsia="Times New Roman" w:hAnsi="Times New Roman" w:cs="Times New Roman"/>
          <w:sz w:val="30"/>
          <w:szCs w:val="30"/>
          <w:lang w:eastAsia="ru-RU"/>
        </w:rPr>
        <w:t xml:space="preserve"> либо прекращается.</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lastRenderedPageBreak/>
        <w:t>2. Если совершеннолетние нетрудоспособные члены семьи нанимателя, проживающие совместно с ним, не имеют во владении и пользовании жилого помещения государственного жилищного фонда на основании договора найма жилого помещения государственного жилищного фонда либо в собственности в данном населенном пункте другого жилого помещения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с одним из них заключается договор найма жилого помещения социального пользования государственного жилищного фонда.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3. Если трудоспособные совершеннолетние члены семьи нанимателя, проживающие совместно с ним, не имеют во владении и пользовании жилого помещения государственного жилищного фонда на основании договора найма жилого помещения государственного жилищного фонда либо в собственности в данном населенном пункте другого жилого помещения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с одним из них заключается договор найма жилого помещения социального пользования государственного жилищного фонда на срок до десяти лет.</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При этом под трудоспособными членами семьи понимаются совершеннолетние граждане, не достигшие общеустановленного пенсионного возраста, не являющиеся инвалидами I или II группы.</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В течение срока, установленного частью первой настоящего пункта, гражданам, проживающим в этом жилом помещении, предоставляется внеочередное право на улучшение жилищных условий путем строительства (реконструкции) или приобретения жилого помещения с государственной поддержкой.</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4. По истечении срока действия договора, указанного в части первой </w:t>
      </w:r>
      <w:hyperlink r:id="rId24" w:anchor="&amp;Article=109&amp;Point=3" w:history="1">
        <w:r w:rsidRPr="0090292F">
          <w:rPr>
            <w:rFonts w:ascii="Times New Roman" w:eastAsia="Times New Roman" w:hAnsi="Times New Roman" w:cs="Times New Roman"/>
            <w:sz w:val="30"/>
            <w:szCs w:val="30"/>
            <w:bdr w:val="none" w:sz="0" w:space="0" w:color="auto" w:frame="1"/>
            <w:lang w:eastAsia="ru-RU"/>
          </w:rPr>
          <w:t>пункта 3</w:t>
        </w:r>
      </w:hyperlink>
      <w:r w:rsidRPr="0090292F">
        <w:rPr>
          <w:rFonts w:ascii="Times New Roman" w:eastAsia="Times New Roman" w:hAnsi="Times New Roman" w:cs="Times New Roman"/>
          <w:sz w:val="30"/>
          <w:szCs w:val="30"/>
          <w:lang w:eastAsia="ru-RU"/>
        </w:rPr>
        <w:t> настоящей статьи, жилое помещение социального пользования подлежит включению в состав арендного жилья по решению местного исполнительного и распорядительного органа. С гражданами, проживающими в этом жилом помещении, заключается договор найма арендного жилья в порядке и на условиях, определенных настоящим Кодексом и иными актами законодательства.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В случае смерти нанимателя жилого помещения социального пользования действие </w:t>
      </w:r>
      <w:hyperlink r:id="rId25" w:anchor="&amp;Article=109&amp;Point=3" w:history="1">
        <w:r w:rsidRPr="0090292F">
          <w:rPr>
            <w:rFonts w:ascii="Times New Roman" w:eastAsia="Times New Roman" w:hAnsi="Times New Roman" w:cs="Times New Roman"/>
            <w:sz w:val="30"/>
            <w:szCs w:val="30"/>
            <w:bdr w:val="none" w:sz="0" w:space="0" w:color="auto" w:frame="1"/>
            <w:lang w:eastAsia="ru-RU"/>
          </w:rPr>
          <w:t>пункта 3</w:t>
        </w:r>
      </w:hyperlink>
      <w:r w:rsidRPr="0090292F">
        <w:rPr>
          <w:rFonts w:ascii="Times New Roman" w:eastAsia="Times New Roman" w:hAnsi="Times New Roman" w:cs="Times New Roman"/>
          <w:sz w:val="30"/>
          <w:szCs w:val="30"/>
          <w:lang w:eastAsia="ru-RU"/>
        </w:rPr>
        <w:t xml:space="preserve"> настоящей статьи и части первой настоящего пункта не распространяется на трудоспособных совершеннолетних членов его семьи, вселившихся в жилое помещение социального пользования вместе с нанимателем, которому это жилое помещение было предоставлено до 8 апреля 2006 г. и при получении </w:t>
      </w:r>
      <w:r w:rsidRPr="0090292F">
        <w:rPr>
          <w:rFonts w:ascii="Times New Roman" w:eastAsia="Times New Roman" w:hAnsi="Times New Roman" w:cs="Times New Roman"/>
          <w:sz w:val="30"/>
          <w:szCs w:val="30"/>
          <w:lang w:eastAsia="ru-RU"/>
        </w:rPr>
        <w:lastRenderedPageBreak/>
        <w:t>которого он сдал занимаемое им ранее жилое помещение либо произвел отчуждение на возмездной или безвозмездной основе принадлежавшего ему на праве собственности жилого помещения местным исполнительным и распорядительным органам, другим государственным организациям. При этом с одним из членов семьи умершего нанимателя заключается договор найма жилого помещения социального пользования государственного жилищного фонда.</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Действие части второй настоящего пункта распространяется на трудоспособных совершеннолетних членов семьи нанимателя жилого помещения социального пользования, умершего после 8 апреля 2006 г.</w:t>
      </w:r>
    </w:p>
    <w:p w:rsidR="0090292F" w:rsidRPr="0090292F" w:rsidRDefault="0090292F" w:rsidP="0090292F">
      <w:pPr>
        <w:shd w:val="clear" w:color="auto" w:fill="FFFFFF"/>
        <w:spacing w:after="0" w:line="240" w:lineRule="auto"/>
        <w:ind w:firstLine="567"/>
        <w:jc w:val="both"/>
        <w:textAlignment w:val="baseline"/>
        <w:rPr>
          <w:rFonts w:ascii="Times New Roman" w:eastAsia="Times New Roman" w:hAnsi="Times New Roman" w:cs="Times New Roman"/>
          <w:sz w:val="30"/>
          <w:szCs w:val="30"/>
          <w:lang w:eastAsia="ru-RU"/>
        </w:rPr>
      </w:pPr>
      <w:r w:rsidRPr="0090292F">
        <w:rPr>
          <w:rFonts w:ascii="Times New Roman" w:eastAsia="Times New Roman" w:hAnsi="Times New Roman" w:cs="Times New Roman"/>
          <w:sz w:val="30"/>
          <w:szCs w:val="30"/>
          <w:lang w:eastAsia="ru-RU"/>
        </w:rPr>
        <w:t>5. Договоры найма жилых помещений социального пользования государственного жилищного фонда, заключенные с нарушением норм настоящего Кодекса и иных законодательных актов, признаются недействительными в судебном порядке.</w:t>
      </w:r>
    </w:p>
    <w:p w:rsidR="002D64FF" w:rsidRPr="0090292F" w:rsidRDefault="002D64FF" w:rsidP="0090292F">
      <w:pPr>
        <w:pStyle w:val="a3"/>
        <w:spacing w:before="0" w:beforeAutospacing="0" w:after="347" w:afterAutospacing="0"/>
        <w:jc w:val="center"/>
        <w:rPr>
          <w:sz w:val="30"/>
          <w:szCs w:val="30"/>
        </w:rPr>
      </w:pPr>
      <w:bookmarkStart w:id="0" w:name="_GoBack"/>
      <w:bookmarkEnd w:id="0"/>
    </w:p>
    <w:sectPr w:rsidR="002D64FF" w:rsidRPr="0090292F" w:rsidSect="00563621">
      <w:pgSz w:w="11906" w:h="16838"/>
      <w:pgMar w:top="71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21"/>
    <w:rsid w:val="002D64FF"/>
    <w:rsid w:val="00563621"/>
    <w:rsid w:val="0090292F"/>
    <w:rsid w:val="00D07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F27AE-BC30-477E-999C-E0660C58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56362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56362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563621"/>
    <w:pPr>
      <w:spacing w:after="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563621"/>
    <w:pPr>
      <w:spacing w:after="0" w:line="240" w:lineRule="auto"/>
      <w:jc w:val="both"/>
    </w:pPr>
    <w:rPr>
      <w:rFonts w:ascii="Times New Roman" w:eastAsia="Times New Roman" w:hAnsi="Times New Roman" w:cs="Times New Roman"/>
      <w:sz w:val="20"/>
      <w:szCs w:val="20"/>
      <w:lang w:eastAsia="ru-RU"/>
    </w:rPr>
  </w:style>
  <w:style w:type="paragraph" w:customStyle="1" w:styleId="newncpi">
    <w:name w:val="newncpi"/>
    <w:basedOn w:val="a"/>
    <w:rsid w:val="0056362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pter">
    <w:name w:val="chapter"/>
    <w:basedOn w:val="a"/>
    <w:rsid w:val="00563621"/>
    <w:pPr>
      <w:spacing w:before="240" w:after="240" w:line="240" w:lineRule="auto"/>
      <w:jc w:val="center"/>
    </w:pPr>
    <w:rPr>
      <w:rFonts w:ascii="Times New Roman" w:eastAsia="Times New Roman" w:hAnsi="Times New Roman" w:cs="Times New Roman"/>
      <w:b/>
      <w:bCs/>
      <w:caps/>
      <w:sz w:val="24"/>
      <w:szCs w:val="24"/>
      <w:lang w:eastAsia="ru-RU"/>
    </w:rPr>
  </w:style>
  <w:style w:type="paragraph" w:styleId="a3">
    <w:name w:val="Normal (Web)"/>
    <w:basedOn w:val="a"/>
    <w:uiPriority w:val="99"/>
    <w:unhideWhenUsed/>
    <w:rsid w:val="00563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3621"/>
    <w:rPr>
      <w:b/>
      <w:bCs/>
    </w:rPr>
  </w:style>
  <w:style w:type="paragraph" w:customStyle="1" w:styleId="article">
    <w:name w:val="article"/>
    <w:basedOn w:val="a"/>
    <w:rsid w:val="009029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029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222">
      <w:bodyDiv w:val="1"/>
      <w:marLeft w:val="0"/>
      <w:marRight w:val="0"/>
      <w:marTop w:val="0"/>
      <w:marBottom w:val="0"/>
      <w:divBdr>
        <w:top w:val="none" w:sz="0" w:space="0" w:color="auto"/>
        <w:left w:val="none" w:sz="0" w:space="0" w:color="auto"/>
        <w:bottom w:val="none" w:sz="0" w:space="0" w:color="auto"/>
        <w:right w:val="none" w:sz="0" w:space="0" w:color="auto"/>
      </w:divBdr>
    </w:div>
    <w:div w:id="148658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by/webnpa/text.asp?RN=V19201594" TargetMode="External"/><Relationship Id="rId13" Type="http://schemas.openxmlformats.org/officeDocument/2006/relationships/hyperlink" Target="http://www.pravo.by/webnpa/text.asp?RN=V19201594" TargetMode="External"/><Relationship Id="rId18" Type="http://schemas.openxmlformats.org/officeDocument/2006/relationships/hyperlink" Target="http://etalonline.by/document/?regnum=hk120042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etalonline.by/document/?regnum=hk1200428" TargetMode="External"/><Relationship Id="rId7" Type="http://schemas.openxmlformats.org/officeDocument/2006/relationships/hyperlink" Target="http://www.pravo.by/webnpa/text.asp?RN=V19201594" TargetMode="External"/><Relationship Id="rId12" Type="http://schemas.openxmlformats.org/officeDocument/2006/relationships/hyperlink" Target="http://etalonline.by/document/?regnum=hk1200428" TargetMode="External"/><Relationship Id="rId17" Type="http://schemas.openxmlformats.org/officeDocument/2006/relationships/hyperlink" Target="http://etalonline.by/document/?regnum=hk1200428" TargetMode="External"/><Relationship Id="rId25" Type="http://schemas.openxmlformats.org/officeDocument/2006/relationships/hyperlink" Target="http://etalonline.by/document/?regnum=hk1200428" TargetMode="External"/><Relationship Id="rId2" Type="http://schemas.openxmlformats.org/officeDocument/2006/relationships/settings" Target="settings.xml"/><Relationship Id="rId16" Type="http://schemas.openxmlformats.org/officeDocument/2006/relationships/hyperlink" Target="http://etalonline.by/document/?regnum=hk1200428" TargetMode="External"/><Relationship Id="rId20" Type="http://schemas.openxmlformats.org/officeDocument/2006/relationships/hyperlink" Target="http://etalonline.by/document/?regnum=hk1200428" TargetMode="External"/><Relationship Id="rId1" Type="http://schemas.openxmlformats.org/officeDocument/2006/relationships/styles" Target="styles.xml"/><Relationship Id="rId6" Type="http://schemas.openxmlformats.org/officeDocument/2006/relationships/hyperlink" Target="http://etalonline.by/document/?regnum=hk1200428" TargetMode="External"/><Relationship Id="rId11" Type="http://schemas.openxmlformats.org/officeDocument/2006/relationships/hyperlink" Target="http://etalonline.by/document/?regnum=hk1200428" TargetMode="External"/><Relationship Id="rId24" Type="http://schemas.openxmlformats.org/officeDocument/2006/relationships/hyperlink" Target="http://etalonline.by/document/?regnum=hk1200428" TargetMode="External"/><Relationship Id="rId5" Type="http://schemas.openxmlformats.org/officeDocument/2006/relationships/hyperlink" Target="http://etalonline.by/document/?regnum=hk1200428" TargetMode="External"/><Relationship Id="rId15" Type="http://schemas.openxmlformats.org/officeDocument/2006/relationships/hyperlink" Target="http://etalonline.by/document/?regnum=hk1200428" TargetMode="External"/><Relationship Id="rId23" Type="http://schemas.openxmlformats.org/officeDocument/2006/relationships/hyperlink" Target="http://etalonline.by/document/?regnum=hk1200428" TargetMode="External"/><Relationship Id="rId10" Type="http://schemas.openxmlformats.org/officeDocument/2006/relationships/hyperlink" Target="http://etalonline.by/document/?regnum=hk1200428" TargetMode="External"/><Relationship Id="rId19" Type="http://schemas.openxmlformats.org/officeDocument/2006/relationships/hyperlink" Target="http://etalonline.by/document/?regnum=hk1200428" TargetMode="External"/><Relationship Id="rId4" Type="http://schemas.openxmlformats.org/officeDocument/2006/relationships/hyperlink" Target="http://etalonline.by/document/?regnum=hk1200428" TargetMode="External"/><Relationship Id="rId9" Type="http://schemas.openxmlformats.org/officeDocument/2006/relationships/hyperlink" Target="http://etalonline.by/document/?regnum=hk1200428" TargetMode="External"/><Relationship Id="rId14" Type="http://schemas.openxmlformats.org/officeDocument/2006/relationships/hyperlink" Target="http://etalonline.by/document/?regnum=hk1200428" TargetMode="External"/><Relationship Id="rId22" Type="http://schemas.openxmlformats.org/officeDocument/2006/relationships/hyperlink" Target="http://etalonline.by/document/?regnum=hk120042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3351</Words>
  <Characters>19103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2020-02-15T10:24:00Z</dcterms:created>
  <dcterms:modified xsi:type="dcterms:W3CDTF">2020-02-15T10:48:00Z</dcterms:modified>
</cp:coreProperties>
</file>