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3DA2" w:rsidRPr="00833DA2" w:rsidRDefault="00833DA2" w:rsidP="00833DA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ПОСТАНОВЛЕНИЕ СОВЕТА МИНИСТРОВ РЕСПУБЛИКИ БЕЛАРУСЬ</w:t>
      </w:r>
    </w:p>
    <w:p w:rsidR="00833DA2" w:rsidRPr="00833DA2" w:rsidRDefault="00833DA2" w:rsidP="00833DA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3 декабря 2020 г. № 693</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О Национальной стратегии Республики Беларусь «Активное долголетие – 2030»</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Совет Министров Республики Беларусь ПОСТАНОВЛЯЕТ:</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1. Утвердить Национальную стратегию Республики Беларусь «Активное долголетие – 2030» (далее, если не указано иное, – Национальная стратегия) (прилагается).</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2. Республиканским органам государственного управления и иным государственным организациям, подчиненным Совету Министров Республики Беларусь, местным исполнительным и распорядительным органам учитывать положения Национальной стратегии при разработке проектов:</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программ</w:t>
      </w:r>
      <w:proofErr w:type="gramEnd"/>
      <w:r w:rsidRPr="00833DA2">
        <w:rPr>
          <w:rFonts w:ascii="Times New Roman" w:eastAsia="Times New Roman" w:hAnsi="Times New Roman" w:cs="Times New Roman"/>
          <w:sz w:val="24"/>
          <w:szCs w:val="24"/>
          <w:lang w:eastAsia="ru-RU"/>
        </w:rPr>
        <w:t xml:space="preserve"> социально-экономического развития Республики Беларусь, государственных программ до 2030 года;</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правовых</w:t>
      </w:r>
      <w:proofErr w:type="gramEnd"/>
      <w:r w:rsidRPr="00833DA2">
        <w:rPr>
          <w:rFonts w:ascii="Times New Roman" w:eastAsia="Times New Roman" w:hAnsi="Times New Roman" w:cs="Times New Roman"/>
          <w:sz w:val="24"/>
          <w:szCs w:val="24"/>
          <w:lang w:eastAsia="ru-RU"/>
        </w:rPr>
        <w:t xml:space="preserve"> актов, направленных на реализацию приоритетных направлений действий, определенных в Национальной стратегии.</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3. Исполнителям мероприятий по реализации Национальной стратегии, указанным в приложении 2 к Национальной стратегии, ежегодно до 1 марта года, следующего за отчетным, представлять в Министерство труда и социальной защиты информацию о ходе выполнения данных мероприятий.</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4. Министерству труда и социальной защиты ежегодно до 1 апреля года, следующего за отчетным, представлять в Совет Министров Республики Беларусь информацию о ходе выполнения Национальной стратегии.</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4844"/>
        <w:gridCol w:w="4845"/>
      </w:tblGrid>
      <w:tr w:rsidR="00833DA2" w:rsidRPr="00833DA2" w:rsidTr="00833DA2">
        <w:tc>
          <w:tcPr>
            <w:tcW w:w="2500" w:type="pct"/>
            <w:tcMar>
              <w:top w:w="0" w:type="dxa"/>
              <w:left w:w="6" w:type="dxa"/>
              <w:bottom w:w="0" w:type="dxa"/>
              <w:right w:w="6" w:type="dxa"/>
            </w:tcMar>
            <w:vAlign w:val="bottom"/>
            <w:hideMark/>
          </w:tcPr>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Премьер-министр Республики Беларусь</w:t>
            </w:r>
          </w:p>
        </w:tc>
        <w:tc>
          <w:tcPr>
            <w:tcW w:w="2500" w:type="pct"/>
            <w:tcMar>
              <w:top w:w="0" w:type="dxa"/>
              <w:left w:w="6" w:type="dxa"/>
              <w:bottom w:w="0" w:type="dxa"/>
              <w:right w:w="6" w:type="dxa"/>
            </w:tcMar>
            <w:vAlign w:val="bottom"/>
            <w:hideMark/>
          </w:tcPr>
          <w:p w:rsidR="00833DA2" w:rsidRPr="00833DA2" w:rsidRDefault="00833DA2" w:rsidP="00833DA2">
            <w:pPr>
              <w:spacing w:before="100" w:beforeAutospacing="1" w:after="100" w:afterAutospacing="1" w:line="240" w:lineRule="auto"/>
              <w:jc w:val="right"/>
              <w:rPr>
                <w:rFonts w:ascii="Times New Roman" w:eastAsia="Times New Roman" w:hAnsi="Times New Roman" w:cs="Times New Roman"/>
                <w:sz w:val="24"/>
                <w:szCs w:val="24"/>
                <w:lang w:eastAsia="ru-RU"/>
              </w:rPr>
            </w:pPr>
            <w:proofErr w:type="spellStart"/>
            <w:r w:rsidRPr="00833DA2">
              <w:rPr>
                <w:rFonts w:ascii="Times New Roman" w:eastAsia="Times New Roman" w:hAnsi="Times New Roman" w:cs="Times New Roman"/>
                <w:sz w:val="24"/>
                <w:szCs w:val="24"/>
                <w:lang w:eastAsia="ru-RU"/>
              </w:rPr>
              <w:t>Р.Головченко</w:t>
            </w:r>
            <w:proofErr w:type="spellEnd"/>
          </w:p>
        </w:tc>
      </w:tr>
    </w:tbl>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w:t>
      </w:r>
    </w:p>
    <w:tbl>
      <w:tblPr>
        <w:tblW w:w="5000" w:type="pct"/>
        <w:tblCellMar>
          <w:left w:w="0" w:type="dxa"/>
          <w:right w:w="0" w:type="dxa"/>
        </w:tblCellMar>
        <w:tblLook w:val="04A0" w:firstRow="1" w:lastRow="0" w:firstColumn="1" w:lastColumn="0" w:noHBand="0" w:noVBand="1"/>
      </w:tblPr>
      <w:tblGrid>
        <w:gridCol w:w="7267"/>
        <w:gridCol w:w="2422"/>
      </w:tblGrid>
      <w:tr w:rsidR="00833DA2" w:rsidRPr="00833DA2" w:rsidTr="00833DA2">
        <w:tc>
          <w:tcPr>
            <w:tcW w:w="3750" w:type="pct"/>
            <w:tcMar>
              <w:top w:w="0" w:type="dxa"/>
              <w:left w:w="6" w:type="dxa"/>
              <w:bottom w:w="0" w:type="dxa"/>
              <w:right w:w="6" w:type="dxa"/>
            </w:tcMar>
            <w:hideMark/>
          </w:tcPr>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w:t>
            </w:r>
          </w:p>
        </w:tc>
        <w:tc>
          <w:tcPr>
            <w:tcW w:w="1250" w:type="pct"/>
            <w:tcMar>
              <w:top w:w="0" w:type="dxa"/>
              <w:left w:w="6" w:type="dxa"/>
              <w:bottom w:w="0" w:type="dxa"/>
              <w:right w:w="6" w:type="dxa"/>
            </w:tcMar>
            <w:hideMark/>
          </w:tcPr>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УТВЕРЖДЕНО</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xml:space="preserve">Постановление </w:t>
            </w:r>
            <w:r w:rsidRPr="00833DA2">
              <w:rPr>
                <w:rFonts w:ascii="Times New Roman" w:eastAsia="Times New Roman" w:hAnsi="Times New Roman" w:cs="Times New Roman"/>
                <w:sz w:val="24"/>
                <w:szCs w:val="24"/>
                <w:lang w:eastAsia="ru-RU"/>
              </w:rPr>
              <w:br/>
              <w:t xml:space="preserve">Совета Министров </w:t>
            </w:r>
            <w:r w:rsidRPr="00833DA2">
              <w:rPr>
                <w:rFonts w:ascii="Times New Roman" w:eastAsia="Times New Roman" w:hAnsi="Times New Roman" w:cs="Times New Roman"/>
                <w:sz w:val="24"/>
                <w:szCs w:val="24"/>
                <w:lang w:eastAsia="ru-RU"/>
              </w:rPr>
              <w:br/>
              <w:t>Республики Беларусь</w:t>
            </w:r>
            <w:r w:rsidRPr="00833DA2">
              <w:rPr>
                <w:rFonts w:ascii="Times New Roman" w:eastAsia="Times New Roman" w:hAnsi="Times New Roman" w:cs="Times New Roman"/>
                <w:sz w:val="24"/>
                <w:szCs w:val="24"/>
                <w:lang w:eastAsia="ru-RU"/>
              </w:rPr>
              <w:br/>
              <w:t>03.12.2020 № 693</w:t>
            </w:r>
          </w:p>
        </w:tc>
      </w:tr>
    </w:tbl>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НАЦИОНАЛЬНАЯ СТРАТЕГИЯ</w:t>
      </w:r>
      <w:r w:rsidRPr="00833DA2">
        <w:rPr>
          <w:rFonts w:ascii="Times New Roman" w:eastAsia="Times New Roman" w:hAnsi="Times New Roman" w:cs="Times New Roman"/>
          <w:sz w:val="24"/>
          <w:szCs w:val="24"/>
          <w:lang w:eastAsia="ru-RU"/>
        </w:rPr>
        <w:br/>
        <w:t>Республики Беларусь «Активное долголетие – 2030»</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lastRenderedPageBreak/>
        <w:t>ГЛАВА 1</w:t>
      </w:r>
      <w:r w:rsidRPr="00833DA2">
        <w:rPr>
          <w:rFonts w:ascii="Times New Roman" w:eastAsia="Times New Roman" w:hAnsi="Times New Roman" w:cs="Times New Roman"/>
          <w:sz w:val="24"/>
          <w:szCs w:val="24"/>
          <w:lang w:eastAsia="ru-RU"/>
        </w:rPr>
        <w:br/>
        <w:t>ОСНОВНЫЕ ПОЛОЖЕНИЯ</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Разработка Национальной стратегии обусловлена интенсификацией процессов демографического старения населения, возникновением новых потребностей и возможностей для пожилых граждан, а также необходимостью создания условий для реализации их потенциала.</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Начиная с 2000 года поступательно растет ожидаемая продолжительность жизни (в 2019 году – 74,5 года). Усиливается тенденция старения населения.</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По итогам переписи населения Республики Беларусь, проведенной в 2019 году, доля пожилых граждан (65 лет и старше) в общей численности населения составляет 15,4 процента (в 2010 году – 13,8 процента).</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Согласно демографическому прогнозу к 2030 году доля пожилых граждан будет составлять более пятой части населения страны (более 20 процентов).</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xml:space="preserve">Основные проблемы и риски, с которыми сталкивается общество в процессе старения граждан, связаны со снижением численности трудоспособного населения, увеличением демографической нагрузки, снижением финансовой устойчивости пенсионной системы, ростом государственных расходов на здравоохранение и социальное обслуживание, обеспечением рынка труда квалифицированными кадрами, разрывом </w:t>
      </w:r>
      <w:proofErr w:type="spellStart"/>
      <w:r w:rsidRPr="00833DA2">
        <w:rPr>
          <w:rFonts w:ascii="Times New Roman" w:eastAsia="Times New Roman" w:hAnsi="Times New Roman" w:cs="Times New Roman"/>
          <w:sz w:val="24"/>
          <w:szCs w:val="24"/>
          <w:lang w:eastAsia="ru-RU"/>
        </w:rPr>
        <w:t>межпоколенческих</w:t>
      </w:r>
      <w:proofErr w:type="spellEnd"/>
      <w:r w:rsidRPr="00833DA2">
        <w:rPr>
          <w:rFonts w:ascii="Times New Roman" w:eastAsia="Times New Roman" w:hAnsi="Times New Roman" w:cs="Times New Roman"/>
          <w:sz w:val="24"/>
          <w:szCs w:val="24"/>
          <w:lang w:eastAsia="ru-RU"/>
        </w:rPr>
        <w:t xml:space="preserve"> связей.</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Вместе с тем, как правило, пожилые граждане имеют высокую квалификацию, знания, опыт, трудовой и интеллектуальный потенциал, которые при эффективном использовании будут способствовать социально-экономическому развитию страны, содействовать выполнению общественных задач, укреплению основ морального и духовного развития, обеспечению целостности и сплоченности нации.</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В Республике Беларусь выполняются государственные программы, предусматривающие создание условий для расширения участия пожилых граждан в жизни общества, создаются условия для улучшения экономического положения и социальной интеграции пожилых граждан, что способствует продлению их самостоятельной и независимой жизни. Постоянно расширяются возможности для вовлечения пожилых граждан в социальную, культурную и образовательную сферы жизни общества, реализуется система мер их государственной поддержки.</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Социально-экономические и иные последствия демографического процесса обусловливают необходимость всестороннего учета вопросов старения при принятии решений во всех сферах жизнедеятельности общества и на всех уровнях государственного управления, формирования нового понимания образа и роли пожилых граждан, создания общества для всех возрастов.</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xml:space="preserve">Ориентиром для формирования политики по вопросам, связанным со старением населения, являются цели в области устойчивого развития, реализация которых невозможна без принятия решений в интересах пожилых граждан. Национальная стратегия построена на принципе «Никого не оставить в стороне», предусмотренном в повестке дня в области </w:t>
      </w:r>
      <w:r w:rsidRPr="00833DA2">
        <w:rPr>
          <w:rFonts w:ascii="Times New Roman" w:eastAsia="Times New Roman" w:hAnsi="Times New Roman" w:cs="Times New Roman"/>
          <w:sz w:val="24"/>
          <w:szCs w:val="24"/>
          <w:lang w:eastAsia="ru-RU"/>
        </w:rPr>
        <w:lastRenderedPageBreak/>
        <w:t>устойчивого развития на период до 2030 года, и направлена на достижение практически всех целей в области устойчивого развития.</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Для целей Национальной стратегии используются следующие термины и их определения:</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пожилые</w:t>
      </w:r>
      <w:proofErr w:type="gramEnd"/>
      <w:r w:rsidRPr="00833DA2">
        <w:rPr>
          <w:rFonts w:ascii="Times New Roman" w:eastAsia="Times New Roman" w:hAnsi="Times New Roman" w:cs="Times New Roman"/>
          <w:sz w:val="24"/>
          <w:szCs w:val="24"/>
          <w:lang w:eastAsia="ru-RU"/>
        </w:rPr>
        <w:t xml:space="preserve"> граждане – граждане в возрасте 65 лет и старше;</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граждане</w:t>
      </w:r>
      <w:proofErr w:type="gramEnd"/>
      <w:r w:rsidRPr="00833DA2">
        <w:rPr>
          <w:rFonts w:ascii="Times New Roman" w:eastAsia="Times New Roman" w:hAnsi="Times New Roman" w:cs="Times New Roman"/>
          <w:sz w:val="24"/>
          <w:szCs w:val="24"/>
          <w:lang w:eastAsia="ru-RU"/>
        </w:rPr>
        <w:t xml:space="preserve"> </w:t>
      </w:r>
      <w:proofErr w:type="spellStart"/>
      <w:r w:rsidRPr="00833DA2">
        <w:rPr>
          <w:rFonts w:ascii="Times New Roman" w:eastAsia="Times New Roman" w:hAnsi="Times New Roman" w:cs="Times New Roman"/>
          <w:sz w:val="24"/>
          <w:szCs w:val="24"/>
          <w:lang w:eastAsia="ru-RU"/>
        </w:rPr>
        <w:t>предпенсионного</w:t>
      </w:r>
      <w:proofErr w:type="spellEnd"/>
      <w:r w:rsidRPr="00833DA2">
        <w:rPr>
          <w:rFonts w:ascii="Times New Roman" w:eastAsia="Times New Roman" w:hAnsi="Times New Roman" w:cs="Times New Roman"/>
          <w:sz w:val="24"/>
          <w:szCs w:val="24"/>
          <w:lang w:eastAsia="ru-RU"/>
        </w:rPr>
        <w:t xml:space="preserve"> возраста – граждане, которым до достижения пенсионного возраста остается не более 5 лет;</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граждане</w:t>
      </w:r>
      <w:proofErr w:type="gramEnd"/>
      <w:r w:rsidRPr="00833DA2">
        <w:rPr>
          <w:rFonts w:ascii="Times New Roman" w:eastAsia="Times New Roman" w:hAnsi="Times New Roman" w:cs="Times New Roman"/>
          <w:sz w:val="24"/>
          <w:szCs w:val="24"/>
          <w:lang w:eastAsia="ru-RU"/>
        </w:rPr>
        <w:t xml:space="preserve"> пенсионного возраста – граждане, достигшие общеустановленного пенсионного возраста, и старше.</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ГЛАВА 2</w:t>
      </w:r>
      <w:r w:rsidRPr="00833DA2">
        <w:rPr>
          <w:rFonts w:ascii="Times New Roman" w:eastAsia="Times New Roman" w:hAnsi="Times New Roman" w:cs="Times New Roman"/>
          <w:sz w:val="24"/>
          <w:szCs w:val="24"/>
          <w:lang w:eastAsia="ru-RU"/>
        </w:rPr>
        <w:br/>
        <w:t>ЦЕЛЬ, ПРИНЦИПЫ И ОСНОВНЫЕ ЗАДАЧИ НАЦИОНАЛЬНОЙ СТРАТЕГИИ</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Цель Национальной стратегии – создание условий для наиболее полной и эффективной реализации потенциала пожилых граждан, устойчивого повышения качества их жизни посредством системной адаптации государственных и общественных институтов к проблеме старения населения.</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Основные принципы Национальной стратегии:</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гармонизация</w:t>
      </w:r>
      <w:proofErr w:type="gramEnd"/>
      <w:r w:rsidRPr="00833DA2">
        <w:rPr>
          <w:rFonts w:ascii="Times New Roman" w:eastAsia="Times New Roman" w:hAnsi="Times New Roman" w:cs="Times New Roman"/>
          <w:sz w:val="24"/>
          <w:szCs w:val="24"/>
          <w:lang w:eastAsia="ru-RU"/>
        </w:rPr>
        <w:t xml:space="preserve"> усилий государства, общества, семьи для наиболее полного и эффективного включения пожилых граждан во все сферы жизнедеятельности общества;</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соблюдение</w:t>
      </w:r>
      <w:proofErr w:type="gramEnd"/>
      <w:r w:rsidRPr="00833DA2">
        <w:rPr>
          <w:rFonts w:ascii="Times New Roman" w:eastAsia="Times New Roman" w:hAnsi="Times New Roman" w:cs="Times New Roman"/>
          <w:sz w:val="24"/>
          <w:szCs w:val="24"/>
          <w:lang w:eastAsia="ru-RU"/>
        </w:rPr>
        <w:t xml:space="preserve"> прав и законных интересов пожилых граждан во всех сферах жизнедеятельности общества, гендерное равенство;</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вовлеченность</w:t>
      </w:r>
      <w:proofErr w:type="gramEnd"/>
      <w:r w:rsidRPr="00833DA2">
        <w:rPr>
          <w:rFonts w:ascii="Times New Roman" w:eastAsia="Times New Roman" w:hAnsi="Times New Roman" w:cs="Times New Roman"/>
          <w:sz w:val="24"/>
          <w:szCs w:val="24"/>
          <w:lang w:eastAsia="ru-RU"/>
        </w:rPr>
        <w:t xml:space="preserve"> пожилых граждан и их участие в принятии решений на всех уровнях управления;</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обеспечение</w:t>
      </w:r>
      <w:proofErr w:type="gramEnd"/>
      <w:r w:rsidRPr="00833DA2">
        <w:rPr>
          <w:rFonts w:ascii="Times New Roman" w:eastAsia="Times New Roman" w:hAnsi="Times New Roman" w:cs="Times New Roman"/>
          <w:sz w:val="24"/>
          <w:szCs w:val="24"/>
          <w:lang w:eastAsia="ru-RU"/>
        </w:rPr>
        <w:t xml:space="preserve"> равных возможностей для реализации пожилыми гражданами в городской и сельской местности своих прав в различных сферах жизнедеятельности;</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spellStart"/>
      <w:proofErr w:type="gramStart"/>
      <w:r w:rsidRPr="00833DA2">
        <w:rPr>
          <w:rFonts w:ascii="Times New Roman" w:eastAsia="Times New Roman" w:hAnsi="Times New Roman" w:cs="Times New Roman"/>
          <w:sz w:val="24"/>
          <w:szCs w:val="24"/>
          <w:lang w:eastAsia="ru-RU"/>
        </w:rPr>
        <w:t>межпоколенческая</w:t>
      </w:r>
      <w:proofErr w:type="spellEnd"/>
      <w:proofErr w:type="gramEnd"/>
      <w:r w:rsidRPr="00833DA2">
        <w:rPr>
          <w:rFonts w:ascii="Times New Roman" w:eastAsia="Times New Roman" w:hAnsi="Times New Roman" w:cs="Times New Roman"/>
          <w:sz w:val="24"/>
          <w:szCs w:val="24"/>
          <w:lang w:eastAsia="ru-RU"/>
        </w:rPr>
        <w:t xml:space="preserve"> солидарность, обеспечивающая возможность наиболее полной реализации потенциала пожилых граждан;</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развитие</w:t>
      </w:r>
      <w:proofErr w:type="gramEnd"/>
      <w:r w:rsidRPr="00833DA2">
        <w:rPr>
          <w:rFonts w:ascii="Times New Roman" w:eastAsia="Times New Roman" w:hAnsi="Times New Roman" w:cs="Times New Roman"/>
          <w:sz w:val="24"/>
          <w:szCs w:val="24"/>
          <w:lang w:eastAsia="ru-RU"/>
        </w:rPr>
        <w:t xml:space="preserve"> общества с учетом интересов, потребностей и возможностей пожилых граждан;</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содействие</w:t>
      </w:r>
      <w:proofErr w:type="gramEnd"/>
      <w:r w:rsidRPr="00833DA2">
        <w:rPr>
          <w:rFonts w:ascii="Times New Roman" w:eastAsia="Times New Roman" w:hAnsi="Times New Roman" w:cs="Times New Roman"/>
          <w:sz w:val="24"/>
          <w:szCs w:val="24"/>
          <w:lang w:eastAsia="ru-RU"/>
        </w:rPr>
        <w:t xml:space="preserve"> устойчивому экономическому развитию страны;</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межведомственное</w:t>
      </w:r>
      <w:proofErr w:type="gramEnd"/>
      <w:r w:rsidRPr="00833DA2">
        <w:rPr>
          <w:rFonts w:ascii="Times New Roman" w:eastAsia="Times New Roman" w:hAnsi="Times New Roman" w:cs="Times New Roman"/>
          <w:sz w:val="24"/>
          <w:szCs w:val="24"/>
          <w:lang w:eastAsia="ru-RU"/>
        </w:rPr>
        <w:t xml:space="preserve"> и межсекторное взаимодействие при реализации целей и задач Национальной стратегии.</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Основными задачами Национальной стратегии являются:</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lastRenderedPageBreak/>
        <w:t>обеспечение</w:t>
      </w:r>
      <w:proofErr w:type="gramEnd"/>
      <w:r w:rsidRPr="00833DA2">
        <w:rPr>
          <w:rFonts w:ascii="Times New Roman" w:eastAsia="Times New Roman" w:hAnsi="Times New Roman" w:cs="Times New Roman"/>
          <w:sz w:val="24"/>
          <w:szCs w:val="24"/>
          <w:lang w:eastAsia="ru-RU"/>
        </w:rPr>
        <w:t xml:space="preserve"> защиты прав и достоинства пожилых граждан, создание условий для их социальной включенности и всестороннего участия в жизни общества (задача 1);</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стимулирование</w:t>
      </w:r>
      <w:proofErr w:type="gramEnd"/>
      <w:r w:rsidRPr="00833DA2">
        <w:rPr>
          <w:rFonts w:ascii="Times New Roman" w:eastAsia="Times New Roman" w:hAnsi="Times New Roman" w:cs="Times New Roman"/>
          <w:sz w:val="24"/>
          <w:szCs w:val="24"/>
          <w:lang w:eastAsia="ru-RU"/>
        </w:rPr>
        <w:t xml:space="preserve"> более продолжительной трудовой жизни, формирование комфортного уровня дохода пожилых граждан (задача 2);</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обеспечение</w:t>
      </w:r>
      <w:proofErr w:type="gramEnd"/>
      <w:r w:rsidRPr="00833DA2">
        <w:rPr>
          <w:rFonts w:ascii="Times New Roman" w:eastAsia="Times New Roman" w:hAnsi="Times New Roman" w:cs="Times New Roman"/>
          <w:sz w:val="24"/>
          <w:szCs w:val="24"/>
          <w:lang w:eastAsia="ru-RU"/>
        </w:rPr>
        <w:t xml:space="preserve"> возможности для обучения в течение всей жизни, расширение доступа к получению образования и повышению квалификации (задача 3);</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создание</w:t>
      </w:r>
      <w:proofErr w:type="gramEnd"/>
      <w:r w:rsidRPr="00833DA2">
        <w:rPr>
          <w:rFonts w:ascii="Times New Roman" w:eastAsia="Times New Roman" w:hAnsi="Times New Roman" w:cs="Times New Roman"/>
          <w:sz w:val="24"/>
          <w:szCs w:val="24"/>
          <w:lang w:eastAsia="ru-RU"/>
        </w:rPr>
        <w:t xml:space="preserve"> условий для здоровой и безопасной жизни, активного долголетия (задача 4);</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развитие</w:t>
      </w:r>
      <w:proofErr w:type="gramEnd"/>
      <w:r w:rsidRPr="00833DA2">
        <w:rPr>
          <w:rFonts w:ascii="Times New Roman" w:eastAsia="Times New Roman" w:hAnsi="Times New Roman" w:cs="Times New Roman"/>
          <w:sz w:val="24"/>
          <w:szCs w:val="24"/>
          <w:lang w:eastAsia="ru-RU"/>
        </w:rPr>
        <w:t xml:space="preserve"> социального обслуживания для обеспечения достойного качества жизни пожилых граждан (задача 5);</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создание</w:t>
      </w:r>
      <w:proofErr w:type="gramEnd"/>
      <w:r w:rsidRPr="00833DA2">
        <w:rPr>
          <w:rFonts w:ascii="Times New Roman" w:eastAsia="Times New Roman" w:hAnsi="Times New Roman" w:cs="Times New Roman"/>
          <w:sz w:val="24"/>
          <w:szCs w:val="24"/>
          <w:lang w:eastAsia="ru-RU"/>
        </w:rPr>
        <w:t xml:space="preserve"> адаптированной к потребностям пожилых граждан инфраструктуры и среды жизнедеятельности (задача 6).</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ГЛАВА 3</w:t>
      </w:r>
      <w:r w:rsidRPr="00833DA2">
        <w:rPr>
          <w:rFonts w:ascii="Times New Roman" w:eastAsia="Times New Roman" w:hAnsi="Times New Roman" w:cs="Times New Roman"/>
          <w:sz w:val="24"/>
          <w:szCs w:val="24"/>
          <w:lang w:eastAsia="ru-RU"/>
        </w:rPr>
        <w:br/>
        <w:t>ОБЕСПЕЧЕНИЕ ЗАЩИТЫ ПРАВ И ДОСТОИНСТВА ПОЖИЛЫХ ГРАЖДАН, СОЗДАНИЕ УСЛОВИЙ ДЛЯ ИХ СОЦИАЛЬНОЙ ВКЛЮЧЕННОСТИ И ВСЕСТОРОННЕГО УЧАСТИЯ В ЖИЗНИ ОБЩЕСТВА</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В Конституции Республики Беларусь закреплено равенство всех граждан перед законом, право на равную защиту их прав и законных интересов.</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xml:space="preserve">Для всестороннего участия в жизни общества пожилые граждане объединяются в общественные объединения, их количество постоянно увеличивается. Так, на 1 января 2020 г. насчитывалось 94 общественных объединения инвалидов и ветеранов. Наиболее многочисленным является Белорусское общественное объединение ветеранов, в котором состоят 1,8 млн. человек. Указанные объединения вносят большой вклад в укрепление </w:t>
      </w:r>
      <w:proofErr w:type="spellStart"/>
      <w:r w:rsidRPr="00833DA2">
        <w:rPr>
          <w:rFonts w:ascii="Times New Roman" w:eastAsia="Times New Roman" w:hAnsi="Times New Roman" w:cs="Times New Roman"/>
          <w:sz w:val="24"/>
          <w:szCs w:val="24"/>
          <w:lang w:eastAsia="ru-RU"/>
        </w:rPr>
        <w:t>межпоколенческих</w:t>
      </w:r>
      <w:proofErr w:type="spellEnd"/>
      <w:r w:rsidRPr="00833DA2">
        <w:rPr>
          <w:rFonts w:ascii="Times New Roman" w:eastAsia="Times New Roman" w:hAnsi="Times New Roman" w:cs="Times New Roman"/>
          <w:sz w:val="24"/>
          <w:szCs w:val="24"/>
          <w:lang w:eastAsia="ru-RU"/>
        </w:rPr>
        <w:t xml:space="preserve"> связей и социальную интеграцию пожилых граждан. Они организуют встречи с молодежью в целях патриотического и нравственного воспитания, оказывают помощь в оздоровлении, медицинском обслуживании, содействуют организации досуга и волонтерской деятельности пожилых граждан.</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Пожилые граждане являются активными участниками профсоюзной деятельности в Республике Беларусь. Численность таких граждан постоянно растет.</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В целях вовлечения пожилых граждан в процессы принятия решений, повышения уровня их представительства, обеспечения учета их потребностей и предпочтений необходима дальнейшая активизация усилий по разработке механизмов участия пожилых граждан и их объединений в процессах принятия решений. Этому будет способствовать создание советов пожилых граждан при местных исполнительных и распорядительных органах.</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В условиях старения населения особое внимание должно уделяться тому, чтобы пожилые граждане не оказывались в одиночестве и социальной изоляции.</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xml:space="preserve">В связи с разной продолжительностью жизни мужчин и женщин (в 2019 году у мужчин – 69,3 года, у женщин – 79,4 года) в пожилом возрасте больше женщин, проживающих одиноко </w:t>
      </w:r>
      <w:r w:rsidRPr="00833DA2">
        <w:rPr>
          <w:rFonts w:ascii="Times New Roman" w:eastAsia="Times New Roman" w:hAnsi="Times New Roman" w:cs="Times New Roman"/>
          <w:sz w:val="24"/>
          <w:szCs w:val="24"/>
          <w:lang w:eastAsia="ru-RU"/>
        </w:rPr>
        <w:lastRenderedPageBreak/>
        <w:t>без иных членов семьи. Таким образом, в настоящее время будут актуальными принятие комплекса мер для увеличения продолжительности жизни мужчин и поддержка пожилых граждан, оставшихся без супруга (супруги), особенно в сельской местности.</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xml:space="preserve">Усиление </w:t>
      </w:r>
      <w:proofErr w:type="spellStart"/>
      <w:r w:rsidRPr="00833DA2">
        <w:rPr>
          <w:rFonts w:ascii="Times New Roman" w:eastAsia="Times New Roman" w:hAnsi="Times New Roman" w:cs="Times New Roman"/>
          <w:sz w:val="24"/>
          <w:szCs w:val="24"/>
          <w:lang w:eastAsia="ru-RU"/>
        </w:rPr>
        <w:t>межпоколенческих</w:t>
      </w:r>
      <w:proofErr w:type="spellEnd"/>
      <w:r w:rsidRPr="00833DA2">
        <w:rPr>
          <w:rFonts w:ascii="Times New Roman" w:eastAsia="Times New Roman" w:hAnsi="Times New Roman" w:cs="Times New Roman"/>
          <w:sz w:val="24"/>
          <w:szCs w:val="24"/>
          <w:lang w:eastAsia="ru-RU"/>
        </w:rPr>
        <w:t>, внутрисемейных связей и стимулирование поддержки пожилых граждан со стороны совершеннолетних трудоспособных детей являются важными факторами формирования традиционных семейных ценностей.</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Уважительное отношение к пожилым гражданам должно начинаться с семьи. Усиление роли пожилых граждан в воспитании и социализации новых поколений, сохранении и передаче культурных и нравственных ценностей, традиций нации, достижении общественной стабильности способствует укреплению нравственных основ воспитания молодого поколения.</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Для предупреждения насилия в семье, в том числе в отношении пожилых граждан, Законом Республики Беларусь от 4 января 2014 г. № 122-З «Об основах деятельности по профилактике правонарушений» предусмотрены правовые и организационные меры.</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Регулярно проводятся республиканские акции и мероприятия, призванные привлечь внимание общественности к проблемам насилия в семье и повысить правовую и информационную грамотность лиц для объективного реагирования на такие ситуации. Для преодоления кризисных ситуаций в семьях, возможных противоправных действий по отношению к пожилым гражданам необходимо принимать более эффективные меры по противодействию насилию в семье.</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В целях оказания помощи лицам, находящимся в кризисном состоянии, в территориальных центрах социального обслуживания населения (далее – ТЦСОН) организована работа кризисных комнат.</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Для содействия общению и социальной включенности пожилых граждан сформирована сеть кружков и клубов по интересам при ТЦСОН, а также в общественных объединениях и некоммерческих организациях. При этом потенциал организаций культуры для обеспечения активного участия пожилых граждан в культурной и духовной жизни общества, организации их досуга может использоваться более широко.</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Одним из способов участия пожилых граждан в жизни общества является волонтерская (добровольческая) деятельность, которая служит источником морального удовлетворения и способствует расширению социальных контактов.</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В современных условиях развития информационного общества для пожилых граждан все большее значение приобретает доступ к информации и информационным услугам, а также возможность обучения основам информационно-коммуникационных технологий.</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xml:space="preserve">Большое влияние на формирование образа жизни и роли пожилых граждан в обществе оказывают средства массовой информации, способствуя созданию общественного восприятия вопросов старения и пожилого возраста. Однако тематика и образы активного старения недостаточно отражены в теле- и радиопередачах, печатных средствах массовой информации, интернет-изданиях. В средствах массовой информации выделяются устойчивые </w:t>
      </w:r>
      <w:r w:rsidRPr="00833DA2">
        <w:rPr>
          <w:rFonts w:ascii="Times New Roman" w:eastAsia="Times New Roman" w:hAnsi="Times New Roman" w:cs="Times New Roman"/>
          <w:sz w:val="24"/>
          <w:szCs w:val="24"/>
          <w:lang w:eastAsia="ru-RU"/>
        </w:rPr>
        <w:lastRenderedPageBreak/>
        <w:t>тематические сюжеты, конструирующие социальный портрет пожилого гражданина, нуждающегося в большей степени в опеке и защите.</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Это свидетельствует о необходимости смещения акцентов в информационном пространстве для формирования позитивного образа пожилых граждан и старения в целом.</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Приоритетные направления действий:</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координация</w:t>
      </w:r>
      <w:proofErr w:type="gramEnd"/>
      <w:r w:rsidRPr="00833DA2">
        <w:rPr>
          <w:rFonts w:ascii="Times New Roman" w:eastAsia="Times New Roman" w:hAnsi="Times New Roman" w:cs="Times New Roman"/>
          <w:sz w:val="24"/>
          <w:szCs w:val="24"/>
          <w:lang w:eastAsia="ru-RU"/>
        </w:rPr>
        <w:t xml:space="preserve"> вопросов, связанных со старением населения, на государственном уровне;</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принятие</w:t>
      </w:r>
      <w:proofErr w:type="gramEnd"/>
      <w:r w:rsidRPr="00833DA2">
        <w:rPr>
          <w:rFonts w:ascii="Times New Roman" w:eastAsia="Times New Roman" w:hAnsi="Times New Roman" w:cs="Times New Roman"/>
          <w:sz w:val="24"/>
          <w:szCs w:val="24"/>
          <w:lang w:eastAsia="ru-RU"/>
        </w:rPr>
        <w:t xml:space="preserve"> законодательных и организационных мер, проведение научных исследований, совершенствование образовательных программ и гражданских инициатив по вопросам противодействия насилию в отношении пожилых граждан;</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формирование</w:t>
      </w:r>
      <w:proofErr w:type="gramEnd"/>
      <w:r w:rsidRPr="00833DA2">
        <w:rPr>
          <w:rFonts w:ascii="Times New Roman" w:eastAsia="Times New Roman" w:hAnsi="Times New Roman" w:cs="Times New Roman"/>
          <w:sz w:val="24"/>
          <w:szCs w:val="24"/>
          <w:lang w:eastAsia="ru-RU"/>
        </w:rPr>
        <w:t xml:space="preserve"> механизмов вовлечения пожилых граждан в процессы обсуждения и принятия решений на всех уровнях;</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создание</w:t>
      </w:r>
      <w:proofErr w:type="gramEnd"/>
      <w:r w:rsidRPr="00833DA2">
        <w:rPr>
          <w:rFonts w:ascii="Times New Roman" w:eastAsia="Times New Roman" w:hAnsi="Times New Roman" w:cs="Times New Roman"/>
          <w:sz w:val="24"/>
          <w:szCs w:val="24"/>
          <w:lang w:eastAsia="ru-RU"/>
        </w:rPr>
        <w:t xml:space="preserve"> условий для вовлечения пожилых граждан в деятельность общественных объединений, привлечение их к волонтерской деятельности;</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активизация</w:t>
      </w:r>
      <w:proofErr w:type="gramEnd"/>
      <w:r w:rsidRPr="00833DA2">
        <w:rPr>
          <w:rFonts w:ascii="Times New Roman" w:eastAsia="Times New Roman" w:hAnsi="Times New Roman" w:cs="Times New Roman"/>
          <w:sz w:val="24"/>
          <w:szCs w:val="24"/>
          <w:lang w:eastAsia="ru-RU"/>
        </w:rPr>
        <w:t xml:space="preserve"> деятельности клубов и центров для разных возрастных групп на базе организаций культуры, общественных объединений и организаций;</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формирование</w:t>
      </w:r>
      <w:proofErr w:type="gramEnd"/>
      <w:r w:rsidRPr="00833DA2">
        <w:rPr>
          <w:rFonts w:ascii="Times New Roman" w:eastAsia="Times New Roman" w:hAnsi="Times New Roman" w:cs="Times New Roman"/>
          <w:sz w:val="24"/>
          <w:szCs w:val="24"/>
          <w:lang w:eastAsia="ru-RU"/>
        </w:rPr>
        <w:t xml:space="preserve"> образа благополучного старения и активного долголетия в средствах массовой информации, информирование общества о важности качества жизни пожилых граждан и уважительного отношения к ним;</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проведение</w:t>
      </w:r>
      <w:proofErr w:type="gramEnd"/>
      <w:r w:rsidRPr="00833DA2">
        <w:rPr>
          <w:rFonts w:ascii="Times New Roman" w:eastAsia="Times New Roman" w:hAnsi="Times New Roman" w:cs="Times New Roman"/>
          <w:sz w:val="24"/>
          <w:szCs w:val="24"/>
          <w:lang w:eastAsia="ru-RU"/>
        </w:rPr>
        <w:t xml:space="preserve"> регулярных социологических исследований по изучению участия пожилых граждан в жизнедеятельности общества;</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разработка</w:t>
      </w:r>
      <w:proofErr w:type="gramEnd"/>
      <w:r w:rsidRPr="00833DA2">
        <w:rPr>
          <w:rFonts w:ascii="Times New Roman" w:eastAsia="Times New Roman" w:hAnsi="Times New Roman" w:cs="Times New Roman"/>
          <w:sz w:val="24"/>
          <w:szCs w:val="24"/>
          <w:lang w:eastAsia="ru-RU"/>
        </w:rPr>
        <w:t xml:space="preserve"> и внедрение методологий расчета индикаторов, применяемых в международной практике по вопросам старения населения, для мониторинга показателей старения населения на национальном уровне.</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ГЛАВА 4</w:t>
      </w:r>
      <w:r w:rsidRPr="00833DA2">
        <w:rPr>
          <w:rFonts w:ascii="Times New Roman" w:eastAsia="Times New Roman" w:hAnsi="Times New Roman" w:cs="Times New Roman"/>
          <w:sz w:val="24"/>
          <w:szCs w:val="24"/>
          <w:lang w:eastAsia="ru-RU"/>
        </w:rPr>
        <w:br/>
        <w:t>СТИМУЛИРОВАНИЕ БОЛЕЕ ПРОДОЛЖИТЕЛЬНОЙ ТРУДОВОЙ ЖИЗНИ, ФОРМИРОВАНИЕ КОМФОРТНОГО УРОВНЯ ДОХОДА ПОЖИЛЫХ ГРАЖДАН</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В условиях демографического старения, сокращения численности населения трудоспособного возраста наличие работающих граждан пенсионного возраста увеличивает потенциал трудовых ресурсов. Многие из них имеют высшее образование, высокую квалификацию и большой опыт работы, что является ценным ресурсом для экономики страны. Использование труда граждан пенсионного возраста – это путь к созданию справедливого и равноправного общества для людей всех возрастов.</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xml:space="preserve">Повышение эффективности использования трудового потенциала является одним из приоритетных направлений государственной политики в сфере занятости. Принимаются </w:t>
      </w:r>
      <w:r w:rsidRPr="00833DA2">
        <w:rPr>
          <w:rFonts w:ascii="Times New Roman" w:eastAsia="Times New Roman" w:hAnsi="Times New Roman" w:cs="Times New Roman"/>
          <w:sz w:val="24"/>
          <w:szCs w:val="24"/>
          <w:lang w:eastAsia="ru-RU"/>
        </w:rPr>
        <w:lastRenderedPageBreak/>
        <w:t>меры, направленные на вовлечение в трудовую деятельность граждан, достигших пенсионного возраста.</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В национальном законодательстве не ограничивается продолжение трудовой деятельности работника после наступления пенсионного возраста.</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xml:space="preserve">Особую значимость приобретают вопросы организации труда граждан </w:t>
      </w:r>
      <w:proofErr w:type="spellStart"/>
      <w:r w:rsidRPr="00833DA2">
        <w:rPr>
          <w:rFonts w:ascii="Times New Roman" w:eastAsia="Times New Roman" w:hAnsi="Times New Roman" w:cs="Times New Roman"/>
          <w:sz w:val="24"/>
          <w:szCs w:val="24"/>
          <w:lang w:eastAsia="ru-RU"/>
        </w:rPr>
        <w:t>предпенсионного</w:t>
      </w:r>
      <w:proofErr w:type="spellEnd"/>
      <w:r w:rsidRPr="00833DA2">
        <w:rPr>
          <w:rFonts w:ascii="Times New Roman" w:eastAsia="Times New Roman" w:hAnsi="Times New Roman" w:cs="Times New Roman"/>
          <w:sz w:val="24"/>
          <w:szCs w:val="24"/>
          <w:lang w:eastAsia="ru-RU"/>
        </w:rPr>
        <w:t xml:space="preserve"> и пенсионного возраста. Одновременно с открытием новых возможностей для продолжения трудовой деятельности таких граждан необходимо создавать условия для освоения соответствующих навыков и содействовать их трудоустройству.</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xml:space="preserve">Одними из перспективных направлений государственной политики в сфере занятости населения могут стать поддержка в организации предпринимательской деятельности, а также содействие обучению и развитию предпринимательских навыков. Поддержка может быть оказана гражданам </w:t>
      </w:r>
      <w:proofErr w:type="spellStart"/>
      <w:r w:rsidRPr="00833DA2">
        <w:rPr>
          <w:rFonts w:ascii="Times New Roman" w:eastAsia="Times New Roman" w:hAnsi="Times New Roman" w:cs="Times New Roman"/>
          <w:sz w:val="24"/>
          <w:szCs w:val="24"/>
          <w:lang w:eastAsia="ru-RU"/>
        </w:rPr>
        <w:t>предпенсионного</w:t>
      </w:r>
      <w:proofErr w:type="spellEnd"/>
      <w:r w:rsidRPr="00833DA2">
        <w:rPr>
          <w:rFonts w:ascii="Times New Roman" w:eastAsia="Times New Roman" w:hAnsi="Times New Roman" w:cs="Times New Roman"/>
          <w:sz w:val="24"/>
          <w:szCs w:val="24"/>
          <w:lang w:eastAsia="ru-RU"/>
        </w:rPr>
        <w:t xml:space="preserve"> и пенсионного возраста в их предпринимательской деятельности в сфере </w:t>
      </w:r>
      <w:proofErr w:type="spellStart"/>
      <w:r w:rsidRPr="00833DA2">
        <w:rPr>
          <w:rFonts w:ascii="Times New Roman" w:eastAsia="Times New Roman" w:hAnsi="Times New Roman" w:cs="Times New Roman"/>
          <w:sz w:val="24"/>
          <w:szCs w:val="24"/>
          <w:lang w:eastAsia="ru-RU"/>
        </w:rPr>
        <w:t>агротуризма</w:t>
      </w:r>
      <w:proofErr w:type="spellEnd"/>
      <w:r w:rsidRPr="00833DA2">
        <w:rPr>
          <w:rFonts w:ascii="Times New Roman" w:eastAsia="Times New Roman" w:hAnsi="Times New Roman" w:cs="Times New Roman"/>
          <w:sz w:val="24"/>
          <w:szCs w:val="24"/>
          <w:lang w:eastAsia="ru-RU"/>
        </w:rPr>
        <w:t>, в производстве экологически чистой продукции, ремесленничестве и в другом.</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xml:space="preserve">В Республике Беларусь предусмотрена защита прав работников </w:t>
      </w:r>
      <w:proofErr w:type="spellStart"/>
      <w:r w:rsidRPr="00833DA2">
        <w:rPr>
          <w:rFonts w:ascii="Times New Roman" w:eastAsia="Times New Roman" w:hAnsi="Times New Roman" w:cs="Times New Roman"/>
          <w:sz w:val="24"/>
          <w:szCs w:val="24"/>
          <w:lang w:eastAsia="ru-RU"/>
        </w:rPr>
        <w:t>предпенсионного</w:t>
      </w:r>
      <w:proofErr w:type="spellEnd"/>
      <w:r w:rsidRPr="00833DA2">
        <w:rPr>
          <w:rFonts w:ascii="Times New Roman" w:eastAsia="Times New Roman" w:hAnsi="Times New Roman" w:cs="Times New Roman"/>
          <w:sz w:val="24"/>
          <w:szCs w:val="24"/>
          <w:lang w:eastAsia="ru-RU"/>
        </w:rPr>
        <w:t xml:space="preserve"> возраста.</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В соответствии с законодательством о труде контракты с работником, добросовестно работающим и не допускающим нарушений производственно-технологической, исполнительской и трудовой дисциплины, которому до достижения общеустановленного пенсионного возраста остается не более двух лет, продлеваются на срок не менее чем до достижения указанного возраста.</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Использование труда пожилых работников, сохранивших трудоспособность, имеет важное значение не только для них самих, но и для социально-экономического развития страны.</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Создание стимулов для более продолжительной трудовой жизни и обеспечение условий для ее продления и сохранения трудоспособности граждан пенсионного возраста будут сопровождаться поощрением со стороны государства работников, принявших решение о более позднем выходе на пенсию.</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Стимулирующий алгоритм, при котором чем дольше после наступления пенсионного возраста работник будет оставаться на рынке труда без получения пенсии, тем выше будет пенсия, остается актуальным. Сочетание продолжительной активной трудовой деятельности с более поздней пенсией способно стать эффективной стратегией формирования более высокого источника дохода в </w:t>
      </w:r>
      <w:proofErr w:type="spellStart"/>
      <w:r w:rsidRPr="00833DA2">
        <w:rPr>
          <w:rFonts w:ascii="Times New Roman" w:eastAsia="Times New Roman" w:hAnsi="Times New Roman" w:cs="Times New Roman"/>
          <w:sz w:val="24"/>
          <w:szCs w:val="24"/>
          <w:lang w:eastAsia="ru-RU"/>
        </w:rPr>
        <w:t>посттрудовой</w:t>
      </w:r>
      <w:proofErr w:type="spellEnd"/>
      <w:r w:rsidRPr="00833DA2">
        <w:rPr>
          <w:rFonts w:ascii="Times New Roman" w:eastAsia="Times New Roman" w:hAnsi="Times New Roman" w:cs="Times New Roman"/>
          <w:sz w:val="24"/>
          <w:szCs w:val="24"/>
          <w:lang w:eastAsia="ru-RU"/>
        </w:rPr>
        <w:t xml:space="preserve"> период.</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В Республике Беларусь государственная (солидарная) пенсия является и будет оставаться основной гарантией приемлемого уровня дохода пожилых граждан. Государством будут приниматься меры, необходимые для стабильного и эффективного функционирования пенсионной системы.</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Вместе с тем работник не должен оставаться в стороне от решения вопросов обеспечения собственного материального благосостояния в пожилом возрасте. Каждому необходимо выработать собственную стратегию подготовки к старости, важным элементом которой должно стать осознанное формирование личных сбережений на этот период.</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lastRenderedPageBreak/>
        <w:t>Участие в дополнительном страховании, других сберегательных программах на финансовом рынке должно стать привычным, в первую очередь для работников с относительно высоким заработком.</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В связи с этим особую актуальность приобретает необходимость формирования у граждан культуры пенсионных сбережений, повышения финансовой грамотности.</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По мере развития экономики, повышения эффективности работы предприятий широкое распространение должны получить дополнительные корпоративные пенсионные программы работодателей как инструмент построения социально ответственного бизнеса.</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Развитие в стране добровольного пенсионного страхования потребует активного маркетингового продвижения со стороны участников страхового рынка. Интенсивная разъяснительная работа будет развернута государственными органами совместно с профсоюзными организациями.</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При сочетании государственной пенсии с дополнительной (корпоративной) пенсией работодателя и личными пенсионными сбережениями граждане в пенсионный период будут иметь комфортный уровень дохода после прекращения трудовой деятельности.</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Приоритетные направления действий:</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расширение</w:t>
      </w:r>
      <w:proofErr w:type="gramEnd"/>
      <w:r w:rsidRPr="00833DA2">
        <w:rPr>
          <w:rFonts w:ascii="Times New Roman" w:eastAsia="Times New Roman" w:hAnsi="Times New Roman" w:cs="Times New Roman"/>
          <w:sz w:val="24"/>
          <w:szCs w:val="24"/>
          <w:lang w:eastAsia="ru-RU"/>
        </w:rPr>
        <w:t xml:space="preserve"> возможностей для занятости путем создания условий для продолжения трудовой деятельности граждан пенсионного возраста с учетом их профессиональных навыков и физических возможностей;</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противодействие</w:t>
      </w:r>
      <w:proofErr w:type="gramEnd"/>
      <w:r w:rsidRPr="00833DA2">
        <w:rPr>
          <w:rFonts w:ascii="Times New Roman" w:eastAsia="Times New Roman" w:hAnsi="Times New Roman" w:cs="Times New Roman"/>
          <w:sz w:val="24"/>
          <w:szCs w:val="24"/>
          <w:lang w:eastAsia="ru-RU"/>
        </w:rPr>
        <w:t xml:space="preserve"> возрастной дискриминации при приеме, сохранении, продвижении и увольнении работников;</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поддержка</w:t>
      </w:r>
      <w:proofErr w:type="gramEnd"/>
      <w:r w:rsidRPr="00833DA2">
        <w:rPr>
          <w:rFonts w:ascii="Times New Roman" w:eastAsia="Times New Roman" w:hAnsi="Times New Roman" w:cs="Times New Roman"/>
          <w:sz w:val="24"/>
          <w:szCs w:val="24"/>
          <w:lang w:eastAsia="ru-RU"/>
        </w:rPr>
        <w:t xml:space="preserve"> экономической активности и предпринимательской деятельности граждан </w:t>
      </w:r>
      <w:proofErr w:type="spellStart"/>
      <w:r w:rsidRPr="00833DA2">
        <w:rPr>
          <w:rFonts w:ascii="Times New Roman" w:eastAsia="Times New Roman" w:hAnsi="Times New Roman" w:cs="Times New Roman"/>
          <w:sz w:val="24"/>
          <w:szCs w:val="24"/>
          <w:lang w:eastAsia="ru-RU"/>
        </w:rPr>
        <w:t>предпенсионного</w:t>
      </w:r>
      <w:proofErr w:type="spellEnd"/>
      <w:r w:rsidRPr="00833DA2">
        <w:rPr>
          <w:rFonts w:ascii="Times New Roman" w:eastAsia="Times New Roman" w:hAnsi="Times New Roman" w:cs="Times New Roman"/>
          <w:sz w:val="24"/>
          <w:szCs w:val="24"/>
          <w:lang w:eastAsia="ru-RU"/>
        </w:rPr>
        <w:t xml:space="preserve"> возраста, развитие и поддержка </w:t>
      </w:r>
      <w:proofErr w:type="spellStart"/>
      <w:r w:rsidRPr="00833DA2">
        <w:rPr>
          <w:rFonts w:ascii="Times New Roman" w:eastAsia="Times New Roman" w:hAnsi="Times New Roman" w:cs="Times New Roman"/>
          <w:sz w:val="24"/>
          <w:szCs w:val="24"/>
          <w:lang w:eastAsia="ru-RU"/>
        </w:rPr>
        <w:t>самозанятости</w:t>
      </w:r>
      <w:proofErr w:type="spellEnd"/>
      <w:r w:rsidRPr="00833DA2">
        <w:rPr>
          <w:rFonts w:ascii="Times New Roman" w:eastAsia="Times New Roman" w:hAnsi="Times New Roman" w:cs="Times New Roman"/>
          <w:sz w:val="24"/>
          <w:szCs w:val="24"/>
          <w:lang w:eastAsia="ru-RU"/>
        </w:rPr>
        <w:t xml:space="preserve"> пожилых граждан, особенно в сельской местности, включая обучение навыкам предпринимательской деятельности, финансовой грамотности, облегчение доступа к финансовым ресурсам и другое;</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содействие</w:t>
      </w:r>
      <w:proofErr w:type="gramEnd"/>
      <w:r w:rsidRPr="00833DA2">
        <w:rPr>
          <w:rFonts w:ascii="Times New Roman" w:eastAsia="Times New Roman" w:hAnsi="Times New Roman" w:cs="Times New Roman"/>
          <w:sz w:val="24"/>
          <w:szCs w:val="24"/>
          <w:lang w:eastAsia="ru-RU"/>
        </w:rPr>
        <w:t xml:space="preserve"> в поиске работы и трудоустройстве граждан </w:t>
      </w:r>
      <w:proofErr w:type="spellStart"/>
      <w:r w:rsidRPr="00833DA2">
        <w:rPr>
          <w:rFonts w:ascii="Times New Roman" w:eastAsia="Times New Roman" w:hAnsi="Times New Roman" w:cs="Times New Roman"/>
          <w:sz w:val="24"/>
          <w:szCs w:val="24"/>
          <w:lang w:eastAsia="ru-RU"/>
        </w:rPr>
        <w:t>предпенсионного</w:t>
      </w:r>
      <w:proofErr w:type="spellEnd"/>
      <w:r w:rsidRPr="00833DA2">
        <w:rPr>
          <w:rFonts w:ascii="Times New Roman" w:eastAsia="Times New Roman" w:hAnsi="Times New Roman" w:cs="Times New Roman"/>
          <w:sz w:val="24"/>
          <w:szCs w:val="24"/>
          <w:lang w:eastAsia="ru-RU"/>
        </w:rPr>
        <w:t xml:space="preserve"> и пенсионного возраста;</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развитие</w:t>
      </w:r>
      <w:proofErr w:type="gramEnd"/>
      <w:r w:rsidRPr="00833DA2">
        <w:rPr>
          <w:rFonts w:ascii="Times New Roman" w:eastAsia="Times New Roman" w:hAnsi="Times New Roman" w:cs="Times New Roman"/>
          <w:sz w:val="24"/>
          <w:szCs w:val="24"/>
          <w:lang w:eastAsia="ru-RU"/>
        </w:rPr>
        <w:t xml:space="preserve"> института наставничества в целях укрепления </w:t>
      </w:r>
      <w:proofErr w:type="spellStart"/>
      <w:r w:rsidRPr="00833DA2">
        <w:rPr>
          <w:rFonts w:ascii="Times New Roman" w:eastAsia="Times New Roman" w:hAnsi="Times New Roman" w:cs="Times New Roman"/>
          <w:sz w:val="24"/>
          <w:szCs w:val="24"/>
          <w:lang w:eastAsia="ru-RU"/>
        </w:rPr>
        <w:t>межпоколенческих</w:t>
      </w:r>
      <w:proofErr w:type="spellEnd"/>
      <w:r w:rsidRPr="00833DA2">
        <w:rPr>
          <w:rFonts w:ascii="Times New Roman" w:eastAsia="Times New Roman" w:hAnsi="Times New Roman" w:cs="Times New Roman"/>
          <w:sz w:val="24"/>
          <w:szCs w:val="24"/>
          <w:lang w:eastAsia="ru-RU"/>
        </w:rPr>
        <w:t xml:space="preserve"> связей в трудовых коллективах;</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стимулирование</w:t>
      </w:r>
      <w:proofErr w:type="gramEnd"/>
      <w:r w:rsidRPr="00833DA2">
        <w:rPr>
          <w:rFonts w:ascii="Times New Roman" w:eastAsia="Times New Roman" w:hAnsi="Times New Roman" w:cs="Times New Roman"/>
          <w:sz w:val="24"/>
          <w:szCs w:val="24"/>
          <w:lang w:eastAsia="ru-RU"/>
        </w:rPr>
        <w:t xml:space="preserve"> продолжения работы с отнесением получения пенсии на более позднее время;</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развитие</w:t>
      </w:r>
      <w:proofErr w:type="gramEnd"/>
      <w:r w:rsidRPr="00833DA2">
        <w:rPr>
          <w:rFonts w:ascii="Times New Roman" w:eastAsia="Times New Roman" w:hAnsi="Times New Roman" w:cs="Times New Roman"/>
          <w:sz w:val="24"/>
          <w:szCs w:val="24"/>
          <w:lang w:eastAsia="ru-RU"/>
        </w:rPr>
        <w:t xml:space="preserve"> института добровольных дополнительных пенсионных сбережений, в том числе корпоративного пенсионного страхования.</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ГЛАВА 5</w:t>
      </w:r>
      <w:r w:rsidRPr="00833DA2">
        <w:rPr>
          <w:rFonts w:ascii="Times New Roman" w:eastAsia="Times New Roman" w:hAnsi="Times New Roman" w:cs="Times New Roman"/>
          <w:sz w:val="24"/>
          <w:szCs w:val="24"/>
          <w:lang w:eastAsia="ru-RU"/>
        </w:rPr>
        <w:br/>
        <w:t xml:space="preserve">ОБЕСПЕЧЕНИЕ ВОЗМОЖНОСТИ ДЛЯ ОБУЧЕНИЯ В ТЕЧЕНИЕ ВСЕЙ ЖИЗНИ, </w:t>
      </w:r>
      <w:r w:rsidRPr="00833DA2">
        <w:rPr>
          <w:rFonts w:ascii="Times New Roman" w:eastAsia="Times New Roman" w:hAnsi="Times New Roman" w:cs="Times New Roman"/>
          <w:sz w:val="24"/>
          <w:szCs w:val="24"/>
          <w:lang w:eastAsia="ru-RU"/>
        </w:rPr>
        <w:lastRenderedPageBreak/>
        <w:t>РАСШИРЕНИЕ ДОСТУПА К ПОЛУЧЕНИЮ ОБРАЗОВАНИЯ И ПОВЫШЕНИЮ КВАЛИФИКАЦИИ</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xml:space="preserve">Эффективная поддержка индивидуального развития граждан Республики Беларусь должна осуществляться посредством реализации принципа непрерывности образования на протяжении всей жизни. Система образования должна быть адаптирована к получению гражданами </w:t>
      </w:r>
      <w:proofErr w:type="spellStart"/>
      <w:r w:rsidRPr="00833DA2">
        <w:rPr>
          <w:rFonts w:ascii="Times New Roman" w:eastAsia="Times New Roman" w:hAnsi="Times New Roman" w:cs="Times New Roman"/>
          <w:sz w:val="24"/>
          <w:szCs w:val="24"/>
          <w:lang w:eastAsia="ru-RU"/>
        </w:rPr>
        <w:t>предпенсионного</w:t>
      </w:r>
      <w:proofErr w:type="spellEnd"/>
      <w:r w:rsidRPr="00833DA2">
        <w:rPr>
          <w:rFonts w:ascii="Times New Roman" w:eastAsia="Times New Roman" w:hAnsi="Times New Roman" w:cs="Times New Roman"/>
          <w:sz w:val="24"/>
          <w:szCs w:val="24"/>
          <w:lang w:eastAsia="ru-RU"/>
        </w:rPr>
        <w:t xml:space="preserve"> и </w:t>
      </w:r>
      <w:proofErr w:type="gramStart"/>
      <w:r w:rsidRPr="00833DA2">
        <w:rPr>
          <w:rFonts w:ascii="Times New Roman" w:eastAsia="Times New Roman" w:hAnsi="Times New Roman" w:cs="Times New Roman"/>
          <w:sz w:val="24"/>
          <w:szCs w:val="24"/>
          <w:lang w:eastAsia="ru-RU"/>
        </w:rPr>
        <w:t>пенсионного возраста знаний</w:t>
      </w:r>
      <w:proofErr w:type="gramEnd"/>
      <w:r w:rsidRPr="00833DA2">
        <w:rPr>
          <w:rFonts w:ascii="Times New Roman" w:eastAsia="Times New Roman" w:hAnsi="Times New Roman" w:cs="Times New Roman"/>
          <w:sz w:val="24"/>
          <w:szCs w:val="24"/>
          <w:lang w:eastAsia="ru-RU"/>
        </w:rPr>
        <w:t xml:space="preserve"> и навыков, необходимых им для сохранения и продления трудовой деятельности, активной жизни в семье и обществе.</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xml:space="preserve">В получении образования для актуализации профессиональных компетенций и приобретения новых знаний и навыков в целях дальнейшей занятости заинтересованы прежде всего граждане </w:t>
      </w:r>
      <w:proofErr w:type="spellStart"/>
      <w:r w:rsidRPr="00833DA2">
        <w:rPr>
          <w:rFonts w:ascii="Times New Roman" w:eastAsia="Times New Roman" w:hAnsi="Times New Roman" w:cs="Times New Roman"/>
          <w:sz w:val="24"/>
          <w:szCs w:val="24"/>
          <w:lang w:eastAsia="ru-RU"/>
        </w:rPr>
        <w:t>предпенсионного</w:t>
      </w:r>
      <w:proofErr w:type="spellEnd"/>
      <w:r w:rsidRPr="00833DA2">
        <w:rPr>
          <w:rFonts w:ascii="Times New Roman" w:eastAsia="Times New Roman" w:hAnsi="Times New Roman" w:cs="Times New Roman"/>
          <w:sz w:val="24"/>
          <w:szCs w:val="24"/>
          <w:lang w:eastAsia="ru-RU"/>
        </w:rPr>
        <w:t xml:space="preserve"> возраста, а также граждане, продолжающие трудовую деятельность в первые пять лет после достижения общеустановленного пенсионного возраста.</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xml:space="preserve">Потребность в переподготовке и повышении квалификации работников </w:t>
      </w:r>
      <w:proofErr w:type="spellStart"/>
      <w:r w:rsidRPr="00833DA2">
        <w:rPr>
          <w:rFonts w:ascii="Times New Roman" w:eastAsia="Times New Roman" w:hAnsi="Times New Roman" w:cs="Times New Roman"/>
          <w:sz w:val="24"/>
          <w:szCs w:val="24"/>
          <w:lang w:eastAsia="ru-RU"/>
        </w:rPr>
        <w:t>предпенсионного</w:t>
      </w:r>
      <w:proofErr w:type="spellEnd"/>
      <w:r w:rsidRPr="00833DA2">
        <w:rPr>
          <w:rFonts w:ascii="Times New Roman" w:eastAsia="Times New Roman" w:hAnsi="Times New Roman" w:cs="Times New Roman"/>
          <w:sz w:val="24"/>
          <w:szCs w:val="24"/>
          <w:lang w:eastAsia="ru-RU"/>
        </w:rPr>
        <w:t xml:space="preserve"> возраста для продления их участия в оплачиваемой занятости постоянно возрастает.</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Образовательные программы дополнительного образования взрослых реализуются в учреждениях образования, а также в иных организациях, которым в соответствии с законодательством предоставлено право осуществлять образовательную деятельность.</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Вместе с тем численность граждан, получающих дополнительное образование по программам дополнительного образования взрослых, сокращается. Так, с 2012 по 2019 год в 1,2 раза сократилось количество работников, прошедших профессиональное обучение по образовательным программам дополнительного образования взрослых.</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xml:space="preserve">Для обеспечения экономической активности и занятости граждан </w:t>
      </w:r>
      <w:proofErr w:type="spellStart"/>
      <w:r w:rsidRPr="00833DA2">
        <w:rPr>
          <w:rFonts w:ascii="Times New Roman" w:eastAsia="Times New Roman" w:hAnsi="Times New Roman" w:cs="Times New Roman"/>
          <w:sz w:val="24"/>
          <w:szCs w:val="24"/>
          <w:lang w:eastAsia="ru-RU"/>
        </w:rPr>
        <w:t>предпенсионного</w:t>
      </w:r>
      <w:proofErr w:type="spellEnd"/>
      <w:r w:rsidRPr="00833DA2">
        <w:rPr>
          <w:rFonts w:ascii="Times New Roman" w:eastAsia="Times New Roman" w:hAnsi="Times New Roman" w:cs="Times New Roman"/>
          <w:sz w:val="24"/>
          <w:szCs w:val="24"/>
          <w:lang w:eastAsia="ru-RU"/>
        </w:rPr>
        <w:t xml:space="preserve"> возраста необходимо расширять возможности для получения ими дополнительного образования (повышение квалификации, переподготовка, обучающие курсы и другое). Своевременные инвестиции в дополнительное образование, доступность профессиональной подготовки и переподготовки способствуют созданию возможности для трудоустройства работников на протяжении всей жизни, а также повышению качества жизни после наступления пенсионного возраста.</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Одна из важнейших задач дополнительного образования взрослых состоит в том, чтобы адаптировать его к потребностям граждан всех возрастов и нанимателей с учетом существующих на рынке труда вакансий.</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Получение пожилыми гражданами дополнительного образования возможно путем неформального обучения.</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Реализация образовательных проектов должна быть направлена на приобретение профессиональных навыков, освоение современных информационных технологий, а также на социальную интеграцию пожилых граждан, удовлетворение их потребности в общении, обучении навыкам самопомощи и другое.</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xml:space="preserve">Обучение пожилых граждан и развитие системы поддержки их образовательной активности должны основываться на обеспечении адекватности спектра услуг и форм их предоставления </w:t>
      </w:r>
      <w:r w:rsidRPr="00833DA2">
        <w:rPr>
          <w:rFonts w:ascii="Times New Roman" w:eastAsia="Times New Roman" w:hAnsi="Times New Roman" w:cs="Times New Roman"/>
          <w:sz w:val="24"/>
          <w:szCs w:val="24"/>
          <w:lang w:eastAsia="ru-RU"/>
        </w:rPr>
        <w:lastRenderedPageBreak/>
        <w:t>возможностям, потребностям и ожиданиям граждан, а также на обеспечении физической и экономической доступности ресурсов для развития.</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Приоритетные направления действий:</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развитие</w:t>
      </w:r>
      <w:proofErr w:type="gramEnd"/>
      <w:r w:rsidRPr="00833DA2">
        <w:rPr>
          <w:rFonts w:ascii="Times New Roman" w:eastAsia="Times New Roman" w:hAnsi="Times New Roman" w:cs="Times New Roman"/>
          <w:sz w:val="24"/>
          <w:szCs w:val="24"/>
          <w:lang w:eastAsia="ru-RU"/>
        </w:rPr>
        <w:t xml:space="preserve"> образовательных программ дополнительного образования взрослых по востребованным на рынке труда профессиям и специальностям для граждан </w:t>
      </w:r>
      <w:proofErr w:type="spellStart"/>
      <w:r w:rsidRPr="00833DA2">
        <w:rPr>
          <w:rFonts w:ascii="Times New Roman" w:eastAsia="Times New Roman" w:hAnsi="Times New Roman" w:cs="Times New Roman"/>
          <w:sz w:val="24"/>
          <w:szCs w:val="24"/>
          <w:lang w:eastAsia="ru-RU"/>
        </w:rPr>
        <w:t>предпенсионного</w:t>
      </w:r>
      <w:proofErr w:type="spellEnd"/>
      <w:r w:rsidRPr="00833DA2">
        <w:rPr>
          <w:rFonts w:ascii="Times New Roman" w:eastAsia="Times New Roman" w:hAnsi="Times New Roman" w:cs="Times New Roman"/>
          <w:sz w:val="24"/>
          <w:szCs w:val="24"/>
          <w:lang w:eastAsia="ru-RU"/>
        </w:rPr>
        <w:t xml:space="preserve"> возраста в целях реализации их трудового потенциала;</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расширение</w:t>
      </w:r>
      <w:proofErr w:type="gramEnd"/>
      <w:r w:rsidRPr="00833DA2">
        <w:rPr>
          <w:rFonts w:ascii="Times New Roman" w:eastAsia="Times New Roman" w:hAnsi="Times New Roman" w:cs="Times New Roman"/>
          <w:sz w:val="24"/>
          <w:szCs w:val="24"/>
          <w:lang w:eastAsia="ru-RU"/>
        </w:rPr>
        <w:t xml:space="preserve"> образовательных программ дополнительного образования взрослых в органах по труду, занятости и социальной защите для граждан </w:t>
      </w:r>
      <w:proofErr w:type="spellStart"/>
      <w:r w:rsidRPr="00833DA2">
        <w:rPr>
          <w:rFonts w:ascii="Times New Roman" w:eastAsia="Times New Roman" w:hAnsi="Times New Roman" w:cs="Times New Roman"/>
          <w:sz w:val="24"/>
          <w:szCs w:val="24"/>
          <w:lang w:eastAsia="ru-RU"/>
        </w:rPr>
        <w:t>предпенсионного</w:t>
      </w:r>
      <w:proofErr w:type="spellEnd"/>
      <w:r w:rsidRPr="00833DA2">
        <w:rPr>
          <w:rFonts w:ascii="Times New Roman" w:eastAsia="Times New Roman" w:hAnsi="Times New Roman" w:cs="Times New Roman"/>
          <w:sz w:val="24"/>
          <w:szCs w:val="24"/>
          <w:lang w:eastAsia="ru-RU"/>
        </w:rPr>
        <w:t xml:space="preserve"> возраста;</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использование</w:t>
      </w:r>
      <w:proofErr w:type="gramEnd"/>
      <w:r w:rsidRPr="00833DA2">
        <w:rPr>
          <w:rFonts w:ascii="Times New Roman" w:eastAsia="Times New Roman" w:hAnsi="Times New Roman" w:cs="Times New Roman"/>
          <w:sz w:val="24"/>
          <w:szCs w:val="24"/>
          <w:lang w:eastAsia="ru-RU"/>
        </w:rPr>
        <w:t xml:space="preserve"> потенциала учреждений сферы образования, культуры и социального обслуживания для реализации программ неформального образования пожилых граждан;</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повышение</w:t>
      </w:r>
      <w:proofErr w:type="gramEnd"/>
      <w:r w:rsidRPr="00833DA2">
        <w:rPr>
          <w:rFonts w:ascii="Times New Roman" w:eastAsia="Times New Roman" w:hAnsi="Times New Roman" w:cs="Times New Roman"/>
          <w:sz w:val="24"/>
          <w:szCs w:val="24"/>
          <w:lang w:eastAsia="ru-RU"/>
        </w:rPr>
        <w:t xml:space="preserve"> уровня финансовой и компьютерной грамотности пожилых граждан.</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ГЛАВА 6</w:t>
      </w:r>
      <w:r w:rsidRPr="00833DA2">
        <w:rPr>
          <w:rFonts w:ascii="Times New Roman" w:eastAsia="Times New Roman" w:hAnsi="Times New Roman" w:cs="Times New Roman"/>
          <w:sz w:val="24"/>
          <w:szCs w:val="24"/>
          <w:lang w:eastAsia="ru-RU"/>
        </w:rPr>
        <w:br/>
        <w:t>СОЗДАНИЕ УСЛОВИЙ ДЛЯ ЗДОРОВОЙ И БЕЗОПАСНОЙ ЖИЗНИ, АКТИВНОГО ДОЛГОЛЕТИЯ</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Ключевым фактором, определяющим качество жизни людей пожилого возраста, их способность участвовать в процессах социально-экономического развития страны, является состояние их здоровья.</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В системе здравоохранения Республики Беларусь приоритетное внимание уделяется обеспечению всеобщего доступа к медицинской помощи, а также к безопасным, эффективным, качественным лекарствам и вакцинам.</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Медицинская помощь пожилым гражданам оказывается бесплатно, определенные категории граждан имеют право на льготный доступ к лекарственным средствам, а также техническим средствам социальной реабилитации.</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В процессе биологического старения организм теряет способность противостоять болезням. В связи с этим пожилые люди более подвержены таким тяжелым заболеваниям, как рак, диабет, болезни системы кровообращения, нарушения опорно-двигательного аппарата, зрения и слуха, старческая деменция и другие. Заболевания характеризуются комплексностью, ведут к снижению функциональных возможностей человека и снижению качества жизни. Хронической патологией страдают около 80 процентов пожилых граждан.</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Увеличение численности пожилых граждан объективно ведет к росту доли лиц, нуждающихся в медико-социальной и паллиативной медицинской помощи, что требует дальнейшего совершенствования оказания им всех форм медицинской помощи и ее интеграции с социальной и другими сферами.</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В стареющем обществе неуклонно растет медико-социальная значимость проблем когнитивных расстройств и деменции, что требует изменения подхода к решению этих актуальных проблем.</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lastRenderedPageBreak/>
        <w:t>С учетом потребностей пожилых граждан при оказании им медицинской помощи в Республике Беларусь взят курс на создание гериатрической службы. Создан Республиканский геронтологический центр (активного долголетия) и семь региональных гериатрических центров. Для организации последипломного образования врачей в области геронтологии и гериатрии функционирует профильная кафедра в государственном учреждении образования «Белорусская медицинская академия последипломного образования». Подготовка таких врачей, повышение уровня их знаний позволят внедрить систему комплексной гериатрической оценки состояния и потребностей пожилых граждан для обеспечения гибких и </w:t>
      </w:r>
      <w:proofErr w:type="gramStart"/>
      <w:r w:rsidRPr="00833DA2">
        <w:rPr>
          <w:rFonts w:ascii="Times New Roman" w:eastAsia="Times New Roman" w:hAnsi="Times New Roman" w:cs="Times New Roman"/>
          <w:sz w:val="24"/>
          <w:szCs w:val="24"/>
          <w:lang w:eastAsia="ru-RU"/>
        </w:rPr>
        <w:t>индивидуальных схем медицинской помощи</w:t>
      </w:r>
      <w:proofErr w:type="gramEnd"/>
      <w:r w:rsidRPr="00833DA2">
        <w:rPr>
          <w:rFonts w:ascii="Times New Roman" w:eastAsia="Times New Roman" w:hAnsi="Times New Roman" w:cs="Times New Roman"/>
          <w:sz w:val="24"/>
          <w:szCs w:val="24"/>
          <w:lang w:eastAsia="ru-RU"/>
        </w:rPr>
        <w:t xml:space="preserve"> и ухода.</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В Республике Беларусь ожидаемая продолжительность жизни женщин выше, чем мужчин. Ожидаемая продолжительность здоровой жизни в возрасте 60 лет составляет 12,3 года для мужчин и 17,2 года для женщин. Различия в ожидаемой продолжительности жизни и ожидаемой продолжительности здоровой жизни в значительной мере обусловлены большей распространенностью рискованных форм поведения и нездоровых привычек среди мужчин.</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Принятие мер по формированию здорового образа жизни и созданию условий для занятий физической культурой и спортом направлено на устранение гендерных различий в продолжительности жизни и продолжительности здоровой жизни.</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Физическая культура и спорт являются важными факторами развития потенциала пожилых граждан, сохранения и укрепления их здоровья, что имеет не только социальное, но и экономическое значение, связанное с продлением трудоспособного возраста и активной здоровой жизни после выхода на пенсию.</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Согласно данным общенационального исследования распространенности основных факторов риска неинфекционных заболеваний среди населения страны в возрасте 18–69 лет отмечается недостаточная физическая активность пожилых граждан. Доля лиц в возрасте 60 лет и старше, не отвечающих рекомендациям Всемирной организации здравоохранения по физической активности, полезной для здоровья, превышает 23 процента (27,1 процента мужчин и 20,8 процента женщин) – это практически каждый четвертый мужчина и каждая пятая женщина в данной возрастной группе. Количество пожилых граждан в возрастной группе 60–69 лет, пассивно проводящих свой досуг, достигает 84,3 процента (85,8 процента мужчин и 83,3 процента женщин).</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Приоритетные направления действий:</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улучшение</w:t>
      </w:r>
      <w:proofErr w:type="gramEnd"/>
      <w:r w:rsidRPr="00833DA2">
        <w:rPr>
          <w:rFonts w:ascii="Times New Roman" w:eastAsia="Times New Roman" w:hAnsi="Times New Roman" w:cs="Times New Roman"/>
          <w:sz w:val="24"/>
          <w:szCs w:val="24"/>
          <w:lang w:eastAsia="ru-RU"/>
        </w:rPr>
        <w:t xml:space="preserve"> качества и доступности услуг здравоохранения для пожилых граждан;</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поощрение</w:t>
      </w:r>
      <w:proofErr w:type="gramEnd"/>
      <w:r w:rsidRPr="00833DA2">
        <w:rPr>
          <w:rFonts w:ascii="Times New Roman" w:eastAsia="Times New Roman" w:hAnsi="Times New Roman" w:cs="Times New Roman"/>
          <w:sz w:val="24"/>
          <w:szCs w:val="24"/>
          <w:lang w:eastAsia="ru-RU"/>
        </w:rPr>
        <w:t xml:space="preserve"> </w:t>
      </w:r>
      <w:proofErr w:type="spellStart"/>
      <w:r w:rsidRPr="00833DA2">
        <w:rPr>
          <w:rFonts w:ascii="Times New Roman" w:eastAsia="Times New Roman" w:hAnsi="Times New Roman" w:cs="Times New Roman"/>
          <w:sz w:val="24"/>
          <w:szCs w:val="24"/>
          <w:lang w:eastAsia="ru-RU"/>
        </w:rPr>
        <w:t>здоровьесберегающих</w:t>
      </w:r>
      <w:proofErr w:type="spellEnd"/>
      <w:r w:rsidRPr="00833DA2">
        <w:rPr>
          <w:rFonts w:ascii="Times New Roman" w:eastAsia="Times New Roman" w:hAnsi="Times New Roman" w:cs="Times New Roman"/>
          <w:sz w:val="24"/>
          <w:szCs w:val="24"/>
          <w:lang w:eastAsia="ru-RU"/>
        </w:rPr>
        <w:t xml:space="preserve"> форм поведения на всех этапах жизни в целях сокращения эпидемиологической нагрузки неинфекционных заболеваний и сокращения гендерных различий в показателях здоровья и продолжительности жизни населения;</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ведение</w:t>
      </w:r>
      <w:proofErr w:type="gramEnd"/>
      <w:r w:rsidRPr="00833DA2">
        <w:rPr>
          <w:rFonts w:ascii="Times New Roman" w:eastAsia="Times New Roman" w:hAnsi="Times New Roman" w:cs="Times New Roman"/>
          <w:sz w:val="24"/>
          <w:szCs w:val="24"/>
          <w:lang w:eastAsia="ru-RU"/>
        </w:rPr>
        <w:t xml:space="preserve"> адресной работы по поощрению здорового образа жизни, в том числе на базе школ здоровья (активного долголетия);</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разработка</w:t>
      </w:r>
      <w:proofErr w:type="gramEnd"/>
      <w:r w:rsidRPr="00833DA2">
        <w:rPr>
          <w:rFonts w:ascii="Times New Roman" w:eastAsia="Times New Roman" w:hAnsi="Times New Roman" w:cs="Times New Roman"/>
          <w:sz w:val="24"/>
          <w:szCs w:val="24"/>
          <w:lang w:eastAsia="ru-RU"/>
        </w:rPr>
        <w:t xml:space="preserve"> комплексного, персонифицированного и интегрированного подхода к оказанию медицинской помощи, основанного на выявлении потребностей пожилых граждан;</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lastRenderedPageBreak/>
        <w:t>развитие</w:t>
      </w:r>
      <w:proofErr w:type="gramEnd"/>
      <w:r w:rsidRPr="00833DA2">
        <w:rPr>
          <w:rFonts w:ascii="Times New Roman" w:eastAsia="Times New Roman" w:hAnsi="Times New Roman" w:cs="Times New Roman"/>
          <w:sz w:val="24"/>
          <w:szCs w:val="24"/>
          <w:lang w:eastAsia="ru-RU"/>
        </w:rPr>
        <w:t xml:space="preserve"> гериатрической службы как единой системы долговременной медицинской помощи;</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подготовка</w:t>
      </w:r>
      <w:proofErr w:type="gramEnd"/>
      <w:r w:rsidRPr="00833DA2">
        <w:rPr>
          <w:rFonts w:ascii="Times New Roman" w:eastAsia="Times New Roman" w:hAnsi="Times New Roman" w:cs="Times New Roman"/>
          <w:sz w:val="24"/>
          <w:szCs w:val="24"/>
          <w:lang w:eastAsia="ru-RU"/>
        </w:rPr>
        <w:t xml:space="preserve"> медицинских кадров в области гериатрии, геронтологии;</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развитие</w:t>
      </w:r>
      <w:proofErr w:type="gramEnd"/>
      <w:r w:rsidRPr="00833DA2">
        <w:rPr>
          <w:rFonts w:ascii="Times New Roman" w:eastAsia="Times New Roman" w:hAnsi="Times New Roman" w:cs="Times New Roman"/>
          <w:sz w:val="24"/>
          <w:szCs w:val="24"/>
          <w:lang w:eastAsia="ru-RU"/>
        </w:rPr>
        <w:t xml:space="preserve"> медико-социальной помощи пожилым гражданам;</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разработка</w:t>
      </w:r>
      <w:proofErr w:type="gramEnd"/>
      <w:r w:rsidRPr="00833DA2">
        <w:rPr>
          <w:rFonts w:ascii="Times New Roman" w:eastAsia="Times New Roman" w:hAnsi="Times New Roman" w:cs="Times New Roman"/>
          <w:sz w:val="24"/>
          <w:szCs w:val="24"/>
          <w:lang w:eastAsia="ru-RU"/>
        </w:rPr>
        <w:t xml:space="preserve"> стратегического подхода к сохранению психического здоровья, ориентированного на потребности пожилых граждан;</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развитие</w:t>
      </w:r>
      <w:proofErr w:type="gramEnd"/>
      <w:r w:rsidRPr="00833DA2">
        <w:rPr>
          <w:rFonts w:ascii="Times New Roman" w:eastAsia="Times New Roman" w:hAnsi="Times New Roman" w:cs="Times New Roman"/>
          <w:sz w:val="24"/>
          <w:szCs w:val="24"/>
          <w:lang w:eastAsia="ru-RU"/>
        </w:rPr>
        <w:t xml:space="preserve"> новых форм и методик реабилитации пожилых граждан для поддержания уровня их физической активности, создание условий для занятий физической культурой с учетом особенностей данных граждан;</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расширение</w:t>
      </w:r>
      <w:proofErr w:type="gramEnd"/>
      <w:r w:rsidRPr="00833DA2">
        <w:rPr>
          <w:rFonts w:ascii="Times New Roman" w:eastAsia="Times New Roman" w:hAnsi="Times New Roman" w:cs="Times New Roman"/>
          <w:sz w:val="24"/>
          <w:szCs w:val="24"/>
          <w:lang w:eastAsia="ru-RU"/>
        </w:rPr>
        <w:t xml:space="preserve"> практики организации и поддержки школ «активного долголетия», «долгосрочного ухода», а также создание других моделей мотивации активного долголетия пожилых граждан;</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создание</w:t>
      </w:r>
      <w:proofErr w:type="gramEnd"/>
      <w:r w:rsidRPr="00833DA2">
        <w:rPr>
          <w:rFonts w:ascii="Times New Roman" w:eastAsia="Times New Roman" w:hAnsi="Times New Roman" w:cs="Times New Roman"/>
          <w:sz w:val="24"/>
          <w:szCs w:val="24"/>
          <w:lang w:eastAsia="ru-RU"/>
        </w:rPr>
        <w:t xml:space="preserve"> на базе физкультурно-оздоровительных, спортивных центров (комбинатов, комплексов, центров физкультурно-оздоровительной работы) физкультурно-спортивных клубов, групп по спортивным интересам для пожилых граждан;</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развитие</w:t>
      </w:r>
      <w:proofErr w:type="gramEnd"/>
      <w:r w:rsidRPr="00833DA2">
        <w:rPr>
          <w:rFonts w:ascii="Times New Roman" w:eastAsia="Times New Roman" w:hAnsi="Times New Roman" w:cs="Times New Roman"/>
          <w:sz w:val="24"/>
          <w:szCs w:val="24"/>
          <w:lang w:eastAsia="ru-RU"/>
        </w:rPr>
        <w:t xml:space="preserve"> практики оказания физкультурно-оздоровительных услуг пожилым гражданам с частичной оплатой их стоимости.</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ГЛАВА 7</w:t>
      </w:r>
      <w:r w:rsidRPr="00833DA2">
        <w:rPr>
          <w:rFonts w:ascii="Times New Roman" w:eastAsia="Times New Roman" w:hAnsi="Times New Roman" w:cs="Times New Roman"/>
          <w:sz w:val="24"/>
          <w:szCs w:val="24"/>
          <w:lang w:eastAsia="ru-RU"/>
        </w:rPr>
        <w:br/>
        <w:t>РАЗВИТИЕ СОЦИАЛЬНОГО ОБСЛУЖИВАНИЯ ДЛЯ ОБЕСПЕЧЕНИЯ ДОСТОЙНОГО КАЧЕСТВА ЖИЗНИ ПОЖИЛЫХ ГРАЖДАН</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Важное место в обеспечении достойного качества жизни пожилых граждан занимает система социального обслуживания.</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Широкий спектр социальных услуг в различных формах социального обслуживания пожилым гражданам оказывают такие государственные организации, как ТЦСОН, включая отделения круглосуточного пребывания, дома-интернаты, а также иные учреждения.</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Для пожилых граждан, нуждающихся в круглосуточном уходе и медицинской помощи, созданы комфортные условия проживания в домах-интернатах и отделениях круглосуточного пребывания ТЦСОН.</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Для обеспечения доступности социальных услуг в сельской местности в ТЦСОН созданы филиалы и социальные пункты, функционируют мобильные бригады.</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Все большую востребованность приобретает социальное обслуживание на дому. Активно развиваются услуги по организации досуга пожилых граждан.</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В последние годы в стационарных учреждениях социального обслуживания используются новые формы работы:</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lastRenderedPageBreak/>
        <w:t>оплата</w:t>
      </w:r>
      <w:proofErr w:type="gramEnd"/>
      <w:r w:rsidRPr="00833DA2">
        <w:rPr>
          <w:rFonts w:ascii="Times New Roman" w:eastAsia="Times New Roman" w:hAnsi="Times New Roman" w:cs="Times New Roman"/>
          <w:sz w:val="24"/>
          <w:szCs w:val="24"/>
          <w:lang w:eastAsia="ru-RU"/>
        </w:rPr>
        <w:t xml:space="preserve"> услуг на основе договоров пожизненного содержания с иждивением (ренты);</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предоставление</w:t>
      </w:r>
      <w:proofErr w:type="gramEnd"/>
      <w:r w:rsidRPr="00833DA2">
        <w:rPr>
          <w:rFonts w:ascii="Times New Roman" w:eastAsia="Times New Roman" w:hAnsi="Times New Roman" w:cs="Times New Roman"/>
          <w:sz w:val="24"/>
          <w:szCs w:val="24"/>
          <w:lang w:eastAsia="ru-RU"/>
        </w:rPr>
        <w:t xml:space="preserve"> возможности временного (до одного месяца) пребывания для обеспечения социальной передышки членам семьи, ухаживающим за пожилым человеком.</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Помимо государственных учреждений социального обслуживания социальные услуги пожилым гражданам предлагают негосударственные некоммерческие организации, коммерческие структуры, физические лица. Развивается механизм государственного социального заказа, предусматривающий предоставление бюджетных субсидий негосударственным некоммерческим организациям, оказывающим востребованные социальные услуги.</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В большинстве семей уход за пожилыми членами семьи осуществляется самостоятельно. В целях поддержки членов семьи, оставивших рынок труда для осуществления ухода за пожилыми гражданами старше 80 лет или за инвалидами І группы, предусмотрена выплата пособия по уходу.</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Индивидуальный уход за одинокими пожилыми гражданами получил развитие через введение в 2017 году новой формы социального обслуживания – социальное обслуживание в замещающей семье.</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Вместе с тем ежегодное увеличение численности пожилых граждан обусловливает необходимость развития доступных населению и экономически менее затратных форм социального обслуживания.</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Дальнейшее развитие должны получить социальные услуги, оказываемые непосредственно по месту проживания пожилых граждан с учетом их индивидуальных потребностей и возможностей семьи. Требуется расширение услуг дневного пребывания, в том числе для пожилых граждан, страдающих когнитивными нарушениями.</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xml:space="preserve">В отношении одиноких пожилых граждан должен использоваться </w:t>
      </w:r>
      <w:proofErr w:type="spellStart"/>
      <w:r w:rsidRPr="00833DA2">
        <w:rPr>
          <w:rFonts w:ascii="Times New Roman" w:eastAsia="Times New Roman" w:hAnsi="Times New Roman" w:cs="Times New Roman"/>
          <w:sz w:val="24"/>
          <w:szCs w:val="24"/>
          <w:lang w:eastAsia="ru-RU"/>
        </w:rPr>
        <w:t>выявительный</w:t>
      </w:r>
      <w:proofErr w:type="spellEnd"/>
      <w:r w:rsidRPr="00833DA2">
        <w:rPr>
          <w:rFonts w:ascii="Times New Roman" w:eastAsia="Times New Roman" w:hAnsi="Times New Roman" w:cs="Times New Roman"/>
          <w:sz w:val="24"/>
          <w:szCs w:val="24"/>
          <w:lang w:eastAsia="ru-RU"/>
        </w:rPr>
        <w:t xml:space="preserve"> принцип оказания поддержки. Для оказания комплексной помощи пожилым гражданам с когнитивными нарушениями требуются внедрение междисциплинарного подхода и согласованное взаимодействие организаций здравоохранения и учреждений социального обслуживания.</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Необходимо повышать значимость индивидуального ухода за пожилыми гражданами и оказывать поддержку семьям, осуществляющим такой уход самостоятельно, в том числе посредством обучения навыкам ухода и предоставления социальной передышки.</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Для решения социальных проблем, связанных со старением населения, следует активно привлекать дополнительные человеческие и материальные ресурсы, в том числе с использованием механизма государственного социального заказа в области социального обслуживания.</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В целях обеспечения возможности выбора пожилыми гражданами приемлемой для них формы жизнеустройства и оказания им социальных услуг, в том числе на долгосрочной основе, развитие системы социального обслуживания будет осуществляться по следующим приоритетным направлениям действий:</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lastRenderedPageBreak/>
        <w:t>обеспечение</w:t>
      </w:r>
      <w:proofErr w:type="gramEnd"/>
      <w:r w:rsidRPr="00833DA2">
        <w:rPr>
          <w:rFonts w:ascii="Times New Roman" w:eastAsia="Times New Roman" w:hAnsi="Times New Roman" w:cs="Times New Roman"/>
          <w:sz w:val="24"/>
          <w:szCs w:val="24"/>
          <w:lang w:eastAsia="ru-RU"/>
        </w:rPr>
        <w:t xml:space="preserve"> доступности социального обслуживания;</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развитие</w:t>
      </w:r>
      <w:proofErr w:type="gramEnd"/>
      <w:r w:rsidRPr="00833DA2">
        <w:rPr>
          <w:rFonts w:ascii="Times New Roman" w:eastAsia="Times New Roman" w:hAnsi="Times New Roman" w:cs="Times New Roman"/>
          <w:sz w:val="24"/>
          <w:szCs w:val="24"/>
          <w:lang w:eastAsia="ru-RU"/>
        </w:rPr>
        <w:t xml:space="preserve"> </w:t>
      </w:r>
      <w:proofErr w:type="spellStart"/>
      <w:r w:rsidRPr="00833DA2">
        <w:rPr>
          <w:rFonts w:ascii="Times New Roman" w:eastAsia="Times New Roman" w:hAnsi="Times New Roman" w:cs="Times New Roman"/>
          <w:sz w:val="24"/>
          <w:szCs w:val="24"/>
          <w:lang w:eastAsia="ru-RU"/>
        </w:rPr>
        <w:t>стационарозамещающих</w:t>
      </w:r>
      <w:proofErr w:type="spellEnd"/>
      <w:r w:rsidRPr="00833DA2">
        <w:rPr>
          <w:rFonts w:ascii="Times New Roman" w:eastAsia="Times New Roman" w:hAnsi="Times New Roman" w:cs="Times New Roman"/>
          <w:sz w:val="24"/>
          <w:szCs w:val="24"/>
          <w:lang w:eastAsia="ru-RU"/>
        </w:rPr>
        <w:t xml:space="preserve"> технологий оказания социальных услуг;</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внедрение</w:t>
      </w:r>
      <w:proofErr w:type="gramEnd"/>
      <w:r w:rsidRPr="00833DA2">
        <w:rPr>
          <w:rFonts w:ascii="Times New Roman" w:eastAsia="Times New Roman" w:hAnsi="Times New Roman" w:cs="Times New Roman"/>
          <w:sz w:val="24"/>
          <w:szCs w:val="24"/>
          <w:lang w:eastAsia="ru-RU"/>
        </w:rPr>
        <w:t xml:space="preserve"> </w:t>
      </w:r>
      <w:proofErr w:type="spellStart"/>
      <w:r w:rsidRPr="00833DA2">
        <w:rPr>
          <w:rFonts w:ascii="Times New Roman" w:eastAsia="Times New Roman" w:hAnsi="Times New Roman" w:cs="Times New Roman"/>
          <w:sz w:val="24"/>
          <w:szCs w:val="24"/>
          <w:lang w:eastAsia="ru-RU"/>
        </w:rPr>
        <w:t>выявительного</w:t>
      </w:r>
      <w:proofErr w:type="spellEnd"/>
      <w:r w:rsidRPr="00833DA2">
        <w:rPr>
          <w:rFonts w:ascii="Times New Roman" w:eastAsia="Times New Roman" w:hAnsi="Times New Roman" w:cs="Times New Roman"/>
          <w:sz w:val="24"/>
          <w:szCs w:val="24"/>
          <w:lang w:eastAsia="ru-RU"/>
        </w:rPr>
        <w:t xml:space="preserve"> принципа оказания социальной поддержки одиноким пожилым гражданам;</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совершенствование</w:t>
      </w:r>
      <w:proofErr w:type="gramEnd"/>
      <w:r w:rsidRPr="00833DA2">
        <w:rPr>
          <w:rFonts w:ascii="Times New Roman" w:eastAsia="Times New Roman" w:hAnsi="Times New Roman" w:cs="Times New Roman"/>
          <w:sz w:val="24"/>
          <w:szCs w:val="24"/>
          <w:lang w:eastAsia="ru-RU"/>
        </w:rPr>
        <w:t xml:space="preserve"> механизма государственной поддержки осуществления неформального ухода за пожилыми гражданами;</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внедрение</w:t>
      </w:r>
      <w:proofErr w:type="gramEnd"/>
      <w:r w:rsidRPr="00833DA2">
        <w:rPr>
          <w:rFonts w:ascii="Times New Roman" w:eastAsia="Times New Roman" w:hAnsi="Times New Roman" w:cs="Times New Roman"/>
          <w:sz w:val="24"/>
          <w:szCs w:val="24"/>
          <w:lang w:eastAsia="ru-RU"/>
        </w:rPr>
        <w:t xml:space="preserve"> моделей социального обслуживания пожилых граждан с когнитивными нарушениями;</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переход</w:t>
      </w:r>
      <w:proofErr w:type="gramEnd"/>
      <w:r w:rsidRPr="00833DA2">
        <w:rPr>
          <w:rFonts w:ascii="Times New Roman" w:eastAsia="Times New Roman" w:hAnsi="Times New Roman" w:cs="Times New Roman"/>
          <w:sz w:val="24"/>
          <w:szCs w:val="24"/>
          <w:lang w:eastAsia="ru-RU"/>
        </w:rPr>
        <w:t xml:space="preserve"> на определение нуждаемости в социальных услугах исходя из индивидуальных потребностей пожилых граждан и возможностей их семей;</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развитие</w:t>
      </w:r>
      <w:proofErr w:type="gramEnd"/>
      <w:r w:rsidRPr="00833DA2">
        <w:rPr>
          <w:rFonts w:ascii="Times New Roman" w:eastAsia="Times New Roman" w:hAnsi="Times New Roman" w:cs="Times New Roman"/>
          <w:sz w:val="24"/>
          <w:szCs w:val="24"/>
          <w:lang w:eastAsia="ru-RU"/>
        </w:rPr>
        <w:t xml:space="preserve"> механизма государственного социального заказа;</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совершенствование</w:t>
      </w:r>
      <w:proofErr w:type="gramEnd"/>
      <w:r w:rsidRPr="00833DA2">
        <w:rPr>
          <w:rFonts w:ascii="Times New Roman" w:eastAsia="Times New Roman" w:hAnsi="Times New Roman" w:cs="Times New Roman"/>
          <w:sz w:val="24"/>
          <w:szCs w:val="24"/>
          <w:lang w:eastAsia="ru-RU"/>
        </w:rPr>
        <w:t xml:space="preserve"> системы подготовки и повышения квалификации работников, оказывающих социальные услуги пожилым гражданам.</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ГЛАВА 8</w:t>
      </w:r>
      <w:r w:rsidRPr="00833DA2">
        <w:rPr>
          <w:rFonts w:ascii="Times New Roman" w:eastAsia="Times New Roman" w:hAnsi="Times New Roman" w:cs="Times New Roman"/>
          <w:sz w:val="24"/>
          <w:szCs w:val="24"/>
          <w:lang w:eastAsia="ru-RU"/>
        </w:rPr>
        <w:br/>
        <w:t>СОЗДАНИЕ АДАПТИРОВАННОЙ К ПОТРЕБНОСТЯМ ПОЖИЛЫХ ГРАЖДАН ИНФРАСТРУКТУРЫ И СРЕДЫ ЖИЗНЕДЕЯТЕЛЬНОСТИ</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Адаптация среды жизнедеятельности к потребностям пожилых граждан и обеспечение доступности объектов социальной, транспортной, торговой инфраструктуры, транспортных средств и бытовых услуг является важным условием социально-экономического благополучия пожилых граждан Республики Беларусь.</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В Республике Беларусь для создания доступной среды и инфраструктуры, обеспечивающей возможность ведения активной жизни, поэтапно с 2007 года реализуются государственные программы (подпрограммы) по созданию доступной среды жизнедеятельности для инвалидов и пожилых граждан. Мероприятия данных государственных программ (подпрограмм) направлены на обеспечение организации окружающего пространства, при которой любой человек сможет иметь беспрепятственный доступ к информации, объектам, свободно перемещаться по выбранному маршруту.</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xml:space="preserve">В результате выполнения мероприятий государственных программ (подпрограмм) по созданию доступной среды на 1 января 2020 г. в Республике Беларусь обеспечены элементами </w:t>
      </w:r>
      <w:proofErr w:type="spellStart"/>
      <w:r w:rsidRPr="00833DA2">
        <w:rPr>
          <w:rFonts w:ascii="Times New Roman" w:eastAsia="Times New Roman" w:hAnsi="Times New Roman" w:cs="Times New Roman"/>
          <w:sz w:val="24"/>
          <w:szCs w:val="24"/>
          <w:lang w:eastAsia="ru-RU"/>
        </w:rPr>
        <w:t>безбарьерной</w:t>
      </w:r>
      <w:proofErr w:type="spellEnd"/>
      <w:r w:rsidRPr="00833DA2">
        <w:rPr>
          <w:rFonts w:ascii="Times New Roman" w:eastAsia="Times New Roman" w:hAnsi="Times New Roman" w:cs="Times New Roman"/>
          <w:sz w:val="24"/>
          <w:szCs w:val="24"/>
          <w:lang w:eastAsia="ru-RU"/>
        </w:rPr>
        <w:t xml:space="preserve"> среды более 69 процентов объектов социальной сферы.</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Повышение доступности среды актуально для пожилых граждан, проживающих как в городской, так и в сельской местности. Среди пожилых граждан две трети проживает в городах, одна треть – в сельской местности.</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xml:space="preserve">Тенденция убыли сельского населения, миграция молодых людей в города, а также значительное превышение среднего возраста сельских жителей над городскими приводят </w:t>
      </w:r>
      <w:r w:rsidRPr="00833DA2">
        <w:rPr>
          <w:rFonts w:ascii="Times New Roman" w:eastAsia="Times New Roman" w:hAnsi="Times New Roman" w:cs="Times New Roman"/>
          <w:sz w:val="24"/>
          <w:szCs w:val="24"/>
          <w:lang w:eastAsia="ru-RU"/>
        </w:rPr>
        <w:lastRenderedPageBreak/>
        <w:t>к сокращению в сельской местности количества объектов социально значимой инфраструктуры (объекты торговли, общественного питания, бытового и иных видов обслуживания).</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Учитывая, что в сельской местности пожилые граждане зачастую проживают одиноко без иных членов семьи и сталкиваются с большим количеством проблем по обеспечению жизнедеятельности, необходимо уделять особое внимание развитию инфраструктуры в данной местности.</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Одной из важных проблем является обеспечение доступности торговой инфраструктуры для пожилых граждан независимо от места их проживания. В настоящее время предусмотрено, что в сельских населенных пунктах с численностью населения от 200 человек и выше и </w:t>
      </w:r>
      <w:proofErr w:type="spellStart"/>
      <w:r w:rsidRPr="00833DA2">
        <w:rPr>
          <w:rFonts w:ascii="Times New Roman" w:eastAsia="Times New Roman" w:hAnsi="Times New Roman" w:cs="Times New Roman"/>
          <w:sz w:val="24"/>
          <w:szCs w:val="24"/>
          <w:lang w:eastAsia="ru-RU"/>
        </w:rPr>
        <w:t>агрогородках</w:t>
      </w:r>
      <w:proofErr w:type="spellEnd"/>
      <w:r w:rsidRPr="00833DA2">
        <w:rPr>
          <w:rFonts w:ascii="Times New Roman" w:eastAsia="Times New Roman" w:hAnsi="Times New Roman" w:cs="Times New Roman"/>
          <w:sz w:val="24"/>
          <w:szCs w:val="24"/>
          <w:lang w:eastAsia="ru-RU"/>
        </w:rPr>
        <w:t xml:space="preserve"> должно быть не менее одного магазина со смешанным ассортиментом товаров. С численностью населения менее 200 человек и при отсутствии стационарных торговых объектов торговое обслуживание осуществляется автомагазинами, другими нестационарными торговыми объектами, магазинами, расположенными в близлежащих населенных пунктах.</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В целях обеспечения для пожилых граждан доступности и комфортности осуществления повседневных покупок необходимо развитие торговой инфраструктуры в сельской местности, в том числе на основе стимулирования малого бизнеса и индивидуального предпринимательства в этой сфере.</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Старение населения может стать стимулом для развития ориентированного на производство товаров и предоставление услуг для пожилых граждан сегмента рынка так называемой «серебряной экономики». Пожилые граждане составляют стабильно растущую группу потребителей и вносят значительный вклад в экономику, в том числе своими потребительскими расходами. В связи с этим открываются возможности для развития производства товаров и оказания услуг, направленных на удовлетворение потребностей пожилых граждан, прежде всего в таких сферах, как здравоохранение, образование, культура, торговля и бытовые услуги, уход и обеспечение безопасности, а также финансовых услуг и других. По мере развития «серебряная экономика» будет в большей степени направлена на профилактику, поддержание и стимулирование активного долголетия и повышение качества жизни пожилых граждан.</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Приоритетные направления действий:</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повышение</w:t>
      </w:r>
      <w:proofErr w:type="gramEnd"/>
      <w:r w:rsidRPr="00833DA2">
        <w:rPr>
          <w:rFonts w:ascii="Times New Roman" w:eastAsia="Times New Roman" w:hAnsi="Times New Roman" w:cs="Times New Roman"/>
          <w:sz w:val="24"/>
          <w:szCs w:val="24"/>
          <w:lang w:eastAsia="ru-RU"/>
        </w:rPr>
        <w:t xml:space="preserve"> уровня доступности приоритетных объектов и услуг социальной инфраструктуры;</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адаптация</w:t>
      </w:r>
      <w:proofErr w:type="gramEnd"/>
      <w:r w:rsidRPr="00833DA2">
        <w:rPr>
          <w:rFonts w:ascii="Times New Roman" w:eastAsia="Times New Roman" w:hAnsi="Times New Roman" w:cs="Times New Roman"/>
          <w:sz w:val="24"/>
          <w:szCs w:val="24"/>
          <w:lang w:eastAsia="ru-RU"/>
        </w:rPr>
        <w:t xml:space="preserve"> инфраструктуры и окружающей среды с учетом потребностей пожилых граждан, в том числе в сельской местности;</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адаптация</w:t>
      </w:r>
      <w:proofErr w:type="gramEnd"/>
      <w:r w:rsidRPr="00833DA2">
        <w:rPr>
          <w:rFonts w:ascii="Times New Roman" w:eastAsia="Times New Roman" w:hAnsi="Times New Roman" w:cs="Times New Roman"/>
          <w:sz w:val="24"/>
          <w:szCs w:val="24"/>
          <w:lang w:eastAsia="ru-RU"/>
        </w:rPr>
        <w:t xml:space="preserve"> транспортных средств с учетом потребностей пожилых граждан, развитие транспортного обслуживания и системы сопровождения пожилых граждан со сниженными функциональными возможностями для обеспечения их доступа к услугам транспорта.</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lastRenderedPageBreak/>
        <w:t>ГЛАВА 9</w:t>
      </w:r>
      <w:r w:rsidRPr="00833DA2">
        <w:rPr>
          <w:rFonts w:ascii="Times New Roman" w:eastAsia="Times New Roman" w:hAnsi="Times New Roman" w:cs="Times New Roman"/>
          <w:sz w:val="24"/>
          <w:szCs w:val="24"/>
          <w:lang w:eastAsia="ru-RU"/>
        </w:rPr>
        <w:br/>
        <w:t>ОЖИДАЕМЫЕ РЕЗУЛЬТАТЫ И ОСНОВНЫЕ ПОКАЗАТЕЛИ РЕАЛИЗАЦИИ НАЦИОНАЛЬНОЙ СТРАТЕГИИ</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Результатом реализации Национальной стратегии станет создание условий для самостоятельной, независимой и полноценной жизнедеятельности пожилых граждан, устойчивого повышения продолжительности, уровня и качества их жизни, активного и здорового долголетия, укрепления связей между поколениями.</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В соответствии с определенными в Национальной стратегии задачами должно быть обеспечено достижение следующих результатов:</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совершенствование</w:t>
      </w:r>
      <w:proofErr w:type="gramEnd"/>
      <w:r w:rsidRPr="00833DA2">
        <w:rPr>
          <w:rFonts w:ascii="Times New Roman" w:eastAsia="Times New Roman" w:hAnsi="Times New Roman" w:cs="Times New Roman"/>
          <w:sz w:val="24"/>
          <w:szCs w:val="24"/>
          <w:lang w:eastAsia="ru-RU"/>
        </w:rPr>
        <w:t xml:space="preserve"> государственной политики и законодательства, принимаемого в отношении пожилых граждан, обеспечение межсекторного и межведомственного подхода к решению проблем старения;</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усиление</w:t>
      </w:r>
      <w:proofErr w:type="gramEnd"/>
      <w:r w:rsidRPr="00833DA2">
        <w:rPr>
          <w:rFonts w:ascii="Times New Roman" w:eastAsia="Times New Roman" w:hAnsi="Times New Roman" w:cs="Times New Roman"/>
          <w:sz w:val="24"/>
          <w:szCs w:val="24"/>
          <w:lang w:eastAsia="ru-RU"/>
        </w:rPr>
        <w:t xml:space="preserve"> социальной сплоченности и укрепление </w:t>
      </w:r>
      <w:proofErr w:type="spellStart"/>
      <w:r w:rsidRPr="00833DA2">
        <w:rPr>
          <w:rFonts w:ascii="Times New Roman" w:eastAsia="Times New Roman" w:hAnsi="Times New Roman" w:cs="Times New Roman"/>
          <w:sz w:val="24"/>
          <w:szCs w:val="24"/>
          <w:lang w:eastAsia="ru-RU"/>
        </w:rPr>
        <w:t>межпоколенческих</w:t>
      </w:r>
      <w:proofErr w:type="spellEnd"/>
      <w:r w:rsidRPr="00833DA2">
        <w:rPr>
          <w:rFonts w:ascii="Times New Roman" w:eastAsia="Times New Roman" w:hAnsi="Times New Roman" w:cs="Times New Roman"/>
          <w:sz w:val="24"/>
          <w:szCs w:val="24"/>
          <w:lang w:eastAsia="ru-RU"/>
        </w:rPr>
        <w:t xml:space="preserve"> связей в целях формирования общества для всех возрастов;</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переосмысление</w:t>
      </w:r>
      <w:proofErr w:type="gramEnd"/>
      <w:r w:rsidRPr="00833DA2">
        <w:rPr>
          <w:rFonts w:ascii="Times New Roman" w:eastAsia="Times New Roman" w:hAnsi="Times New Roman" w:cs="Times New Roman"/>
          <w:sz w:val="24"/>
          <w:szCs w:val="24"/>
          <w:lang w:eastAsia="ru-RU"/>
        </w:rPr>
        <w:t xml:space="preserve"> роли пожилых граждан в обществе и популяризация образа благополучного старения, в том числе в средствах массовой информации;</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повышение</w:t>
      </w:r>
      <w:proofErr w:type="gramEnd"/>
      <w:r w:rsidRPr="00833DA2">
        <w:rPr>
          <w:rFonts w:ascii="Times New Roman" w:eastAsia="Times New Roman" w:hAnsi="Times New Roman" w:cs="Times New Roman"/>
          <w:sz w:val="24"/>
          <w:szCs w:val="24"/>
          <w:lang w:eastAsia="ru-RU"/>
        </w:rPr>
        <w:t xml:space="preserve"> материального благосостояния и социальной защищенности пожилых граждан;</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расширение</w:t>
      </w:r>
      <w:proofErr w:type="gramEnd"/>
      <w:r w:rsidRPr="00833DA2">
        <w:rPr>
          <w:rFonts w:ascii="Times New Roman" w:eastAsia="Times New Roman" w:hAnsi="Times New Roman" w:cs="Times New Roman"/>
          <w:sz w:val="24"/>
          <w:szCs w:val="24"/>
          <w:lang w:eastAsia="ru-RU"/>
        </w:rPr>
        <w:t xml:space="preserve"> возможностей для обучения и занятости граждан </w:t>
      </w:r>
      <w:proofErr w:type="spellStart"/>
      <w:r w:rsidRPr="00833DA2">
        <w:rPr>
          <w:rFonts w:ascii="Times New Roman" w:eastAsia="Times New Roman" w:hAnsi="Times New Roman" w:cs="Times New Roman"/>
          <w:sz w:val="24"/>
          <w:szCs w:val="24"/>
          <w:lang w:eastAsia="ru-RU"/>
        </w:rPr>
        <w:t>предпенсионного</w:t>
      </w:r>
      <w:proofErr w:type="spellEnd"/>
      <w:r w:rsidRPr="00833DA2">
        <w:rPr>
          <w:rFonts w:ascii="Times New Roman" w:eastAsia="Times New Roman" w:hAnsi="Times New Roman" w:cs="Times New Roman"/>
          <w:sz w:val="24"/>
          <w:szCs w:val="24"/>
          <w:lang w:eastAsia="ru-RU"/>
        </w:rPr>
        <w:t xml:space="preserve"> и пенсионного возраста, а также неформального образования пожилых граждан;</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укрепление</w:t>
      </w:r>
      <w:proofErr w:type="gramEnd"/>
      <w:r w:rsidRPr="00833DA2">
        <w:rPr>
          <w:rFonts w:ascii="Times New Roman" w:eastAsia="Times New Roman" w:hAnsi="Times New Roman" w:cs="Times New Roman"/>
          <w:sz w:val="24"/>
          <w:szCs w:val="24"/>
          <w:lang w:eastAsia="ru-RU"/>
        </w:rPr>
        <w:t xml:space="preserve"> здоровья, снижение уровня заболеваемости и инвалидности среди пожилых граждан, повышение эффективности оказания медицинской помощи, в том числе гериатрической, пожилым гражданам;</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повышение</w:t>
      </w:r>
      <w:proofErr w:type="gramEnd"/>
      <w:r w:rsidRPr="00833DA2">
        <w:rPr>
          <w:rFonts w:ascii="Times New Roman" w:eastAsia="Times New Roman" w:hAnsi="Times New Roman" w:cs="Times New Roman"/>
          <w:sz w:val="24"/>
          <w:szCs w:val="24"/>
          <w:lang w:eastAsia="ru-RU"/>
        </w:rPr>
        <w:t xml:space="preserve"> качества и доступности социальных услуг для пожилых граждан;</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создание</w:t>
      </w:r>
      <w:proofErr w:type="gramEnd"/>
      <w:r w:rsidRPr="00833DA2">
        <w:rPr>
          <w:rFonts w:ascii="Times New Roman" w:eastAsia="Times New Roman" w:hAnsi="Times New Roman" w:cs="Times New Roman"/>
          <w:sz w:val="24"/>
          <w:szCs w:val="24"/>
          <w:lang w:eastAsia="ru-RU"/>
        </w:rPr>
        <w:t xml:space="preserve"> адаптированной к потребностям пожилых граждан инфраструктуры и среды жизнедеятельности.</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Оценка реализации Национальной стратегии будет осуществляться по показателям согласно приложению 1.</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Достижение цели, реализация задач и приоритетных направлений Национальной стратегии будет осуществляться посредством выполнения:</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мероприятий</w:t>
      </w:r>
      <w:proofErr w:type="gramEnd"/>
      <w:r w:rsidRPr="00833DA2">
        <w:rPr>
          <w:rFonts w:ascii="Times New Roman" w:eastAsia="Times New Roman" w:hAnsi="Times New Roman" w:cs="Times New Roman"/>
          <w:sz w:val="24"/>
          <w:szCs w:val="24"/>
          <w:lang w:eastAsia="ru-RU"/>
        </w:rPr>
        <w:t xml:space="preserve"> по реализации Национальной стратегии согласно приложению 2;</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программ</w:t>
      </w:r>
      <w:proofErr w:type="gramEnd"/>
      <w:r w:rsidRPr="00833DA2">
        <w:rPr>
          <w:rFonts w:ascii="Times New Roman" w:eastAsia="Times New Roman" w:hAnsi="Times New Roman" w:cs="Times New Roman"/>
          <w:sz w:val="24"/>
          <w:szCs w:val="24"/>
          <w:lang w:eastAsia="ru-RU"/>
        </w:rPr>
        <w:t xml:space="preserve"> социально-экономического развития Республики Беларусь;</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мероприятий</w:t>
      </w:r>
      <w:proofErr w:type="gramEnd"/>
      <w:r w:rsidRPr="00833DA2">
        <w:rPr>
          <w:rFonts w:ascii="Times New Roman" w:eastAsia="Times New Roman" w:hAnsi="Times New Roman" w:cs="Times New Roman"/>
          <w:sz w:val="24"/>
          <w:szCs w:val="24"/>
          <w:lang w:eastAsia="ru-RU"/>
        </w:rPr>
        <w:t xml:space="preserve"> государственных программ.</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lastRenderedPageBreak/>
        <w:t> </w:t>
      </w:r>
    </w:p>
    <w:p w:rsidR="00833DA2" w:rsidRPr="00833DA2" w:rsidRDefault="00833DA2" w:rsidP="00833DA2">
      <w:pPr>
        <w:spacing w:after="0" w:line="240" w:lineRule="auto"/>
        <w:rPr>
          <w:rFonts w:ascii="Times New Roman" w:eastAsia="Times New Roman" w:hAnsi="Times New Roman" w:cs="Times New Roman"/>
          <w:sz w:val="24"/>
          <w:szCs w:val="24"/>
          <w:lang w:eastAsia="ru-RU"/>
        </w:rPr>
        <w:sectPr w:rsidR="00833DA2" w:rsidRPr="00833DA2">
          <w:pgSz w:w="12240" w:h="15840"/>
          <w:pgMar w:top="1134" w:right="850" w:bottom="1134" w:left="1701" w:header="720" w:footer="720" w:gutter="0"/>
          <w:cols w:space="720"/>
        </w:sectPr>
      </w:pP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lastRenderedPageBreak/>
        <w:t> </w:t>
      </w:r>
    </w:p>
    <w:tbl>
      <w:tblPr>
        <w:tblW w:w="5000" w:type="pct"/>
        <w:tblCellMar>
          <w:left w:w="0" w:type="dxa"/>
          <w:right w:w="0" w:type="dxa"/>
        </w:tblCellMar>
        <w:tblLook w:val="04A0" w:firstRow="1" w:lastRow="0" w:firstColumn="1" w:lastColumn="0" w:noHBand="0" w:noVBand="1"/>
      </w:tblPr>
      <w:tblGrid>
        <w:gridCol w:w="6459"/>
        <w:gridCol w:w="3230"/>
      </w:tblGrid>
      <w:tr w:rsidR="00833DA2" w:rsidRPr="00833DA2" w:rsidTr="00833DA2">
        <w:tc>
          <w:tcPr>
            <w:tcW w:w="3333" w:type="pct"/>
            <w:tcMar>
              <w:top w:w="0" w:type="dxa"/>
              <w:left w:w="6" w:type="dxa"/>
              <w:bottom w:w="0" w:type="dxa"/>
              <w:right w:w="6" w:type="dxa"/>
            </w:tcMar>
            <w:hideMark/>
          </w:tcPr>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w:t>
            </w:r>
          </w:p>
        </w:tc>
        <w:tc>
          <w:tcPr>
            <w:tcW w:w="1667" w:type="pct"/>
            <w:tcMar>
              <w:top w:w="0" w:type="dxa"/>
              <w:left w:w="6" w:type="dxa"/>
              <w:bottom w:w="0" w:type="dxa"/>
              <w:right w:w="6" w:type="dxa"/>
            </w:tcMar>
            <w:hideMark/>
          </w:tcPr>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Приложение 1</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к</w:t>
            </w:r>
            <w:proofErr w:type="gramEnd"/>
            <w:r w:rsidRPr="00833DA2">
              <w:rPr>
                <w:rFonts w:ascii="Times New Roman" w:eastAsia="Times New Roman" w:hAnsi="Times New Roman" w:cs="Times New Roman"/>
                <w:sz w:val="24"/>
                <w:szCs w:val="24"/>
                <w:lang w:eastAsia="ru-RU"/>
              </w:rPr>
              <w:t xml:space="preserve"> Национальной стратегии </w:t>
            </w:r>
            <w:r w:rsidRPr="00833DA2">
              <w:rPr>
                <w:rFonts w:ascii="Times New Roman" w:eastAsia="Times New Roman" w:hAnsi="Times New Roman" w:cs="Times New Roman"/>
                <w:sz w:val="24"/>
                <w:szCs w:val="24"/>
                <w:lang w:eastAsia="ru-RU"/>
              </w:rPr>
              <w:br/>
              <w:t xml:space="preserve">Республики Беларусь </w:t>
            </w:r>
            <w:r w:rsidRPr="00833DA2">
              <w:rPr>
                <w:rFonts w:ascii="Times New Roman" w:eastAsia="Times New Roman" w:hAnsi="Times New Roman" w:cs="Times New Roman"/>
                <w:sz w:val="24"/>
                <w:szCs w:val="24"/>
                <w:lang w:eastAsia="ru-RU"/>
              </w:rPr>
              <w:br/>
              <w:t xml:space="preserve">«Активное долголетие – 2030» </w:t>
            </w:r>
          </w:p>
        </w:tc>
      </w:tr>
    </w:tbl>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ПОКАЗАТЕЛИ РЕАЛИЗАЦИИ</w:t>
      </w:r>
      <w:r w:rsidRPr="00833DA2">
        <w:rPr>
          <w:rFonts w:ascii="Times New Roman" w:eastAsia="Times New Roman" w:hAnsi="Times New Roman" w:cs="Times New Roman"/>
          <w:sz w:val="24"/>
          <w:szCs w:val="24"/>
          <w:lang w:eastAsia="ru-RU"/>
        </w:rPr>
        <w:br/>
        <w:t>Национальной стратегии Республики Беларусь «Активное долголетие – 2030»</w:t>
      </w:r>
    </w:p>
    <w:tbl>
      <w:tblPr>
        <w:tblW w:w="5000" w:type="pct"/>
        <w:tblCellMar>
          <w:left w:w="0" w:type="dxa"/>
          <w:right w:w="0" w:type="dxa"/>
        </w:tblCellMar>
        <w:tblLook w:val="04A0" w:firstRow="1" w:lastRow="0" w:firstColumn="1" w:lastColumn="0" w:noHBand="0" w:noVBand="1"/>
      </w:tblPr>
      <w:tblGrid>
        <w:gridCol w:w="1820"/>
        <w:gridCol w:w="1920"/>
        <w:gridCol w:w="848"/>
        <w:gridCol w:w="1718"/>
        <w:gridCol w:w="1718"/>
        <w:gridCol w:w="1665"/>
      </w:tblGrid>
      <w:tr w:rsidR="00833DA2" w:rsidRPr="00833DA2" w:rsidTr="00833DA2">
        <w:trPr>
          <w:trHeight w:val="238"/>
        </w:trPr>
        <w:tc>
          <w:tcPr>
            <w:tcW w:w="787"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33DA2" w:rsidRPr="00833DA2" w:rsidRDefault="00833DA2" w:rsidP="00833DA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Задача Национальной стратегии</w:t>
            </w:r>
          </w:p>
        </w:tc>
        <w:tc>
          <w:tcPr>
            <w:tcW w:w="1530"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33DA2" w:rsidRPr="00833DA2" w:rsidRDefault="00833DA2" w:rsidP="00833DA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Наименование показателя</w:t>
            </w:r>
          </w:p>
        </w:tc>
        <w:tc>
          <w:tcPr>
            <w:tcW w:w="52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33DA2" w:rsidRPr="00833DA2" w:rsidRDefault="00833DA2" w:rsidP="00833DA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Базовое значение</w:t>
            </w:r>
          </w:p>
        </w:tc>
        <w:tc>
          <w:tcPr>
            <w:tcW w:w="1299"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33DA2" w:rsidRPr="00833DA2" w:rsidRDefault="00833DA2" w:rsidP="00833DA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Целевое значение</w:t>
            </w:r>
          </w:p>
        </w:tc>
        <w:tc>
          <w:tcPr>
            <w:tcW w:w="859" w:type="pct"/>
            <w:vMerge w:val="restar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33DA2" w:rsidRPr="00833DA2" w:rsidRDefault="00833DA2" w:rsidP="00833DA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Ответственный за мониторинг (формирование) показателя</w:t>
            </w:r>
          </w:p>
        </w:tc>
      </w:tr>
      <w:tr w:rsidR="00833DA2" w:rsidRPr="00833DA2" w:rsidTr="00833DA2">
        <w:trPr>
          <w:trHeight w:val="238"/>
        </w:trPr>
        <w:tc>
          <w:tcPr>
            <w:tcW w:w="0" w:type="auto"/>
            <w:vMerge/>
            <w:tcBorders>
              <w:top w:val="single" w:sz="4" w:space="0" w:color="auto"/>
              <w:bottom w:val="single" w:sz="4" w:space="0" w:color="auto"/>
              <w:right w:val="single" w:sz="4" w:space="0" w:color="auto"/>
            </w:tcBorders>
            <w:vAlign w:val="center"/>
            <w:hideMark/>
          </w:tcPr>
          <w:p w:rsidR="00833DA2" w:rsidRPr="00833DA2" w:rsidRDefault="00833DA2" w:rsidP="00833DA2">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3DA2" w:rsidRPr="00833DA2" w:rsidRDefault="00833DA2" w:rsidP="00833DA2">
            <w:pPr>
              <w:spacing w:after="0" w:line="240" w:lineRule="auto"/>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833DA2" w:rsidRPr="00833DA2" w:rsidRDefault="00833DA2" w:rsidP="00833DA2">
            <w:pPr>
              <w:spacing w:after="0" w:line="240" w:lineRule="auto"/>
              <w:rPr>
                <w:rFonts w:ascii="Times New Roman" w:eastAsia="Times New Roman" w:hAnsi="Times New Roman" w:cs="Times New Roman"/>
                <w:sz w:val="24"/>
                <w:szCs w:val="24"/>
                <w:lang w:eastAsia="ru-RU"/>
              </w:rPr>
            </w:pPr>
          </w:p>
        </w:tc>
        <w:tc>
          <w:tcPr>
            <w:tcW w:w="6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33DA2" w:rsidRPr="00833DA2" w:rsidRDefault="00833DA2" w:rsidP="00833DA2">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в</w:t>
            </w:r>
            <w:proofErr w:type="gramEnd"/>
            <w:r w:rsidRPr="00833DA2">
              <w:rPr>
                <w:rFonts w:ascii="Times New Roman" w:eastAsia="Times New Roman" w:hAnsi="Times New Roman" w:cs="Times New Roman"/>
                <w:sz w:val="24"/>
                <w:szCs w:val="24"/>
                <w:lang w:eastAsia="ru-RU"/>
              </w:rPr>
              <w:t xml:space="preserve"> 2025 году</w:t>
            </w:r>
          </w:p>
        </w:tc>
        <w:tc>
          <w:tcPr>
            <w:tcW w:w="6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833DA2" w:rsidRPr="00833DA2" w:rsidRDefault="00833DA2" w:rsidP="00833DA2">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в</w:t>
            </w:r>
            <w:proofErr w:type="gramEnd"/>
            <w:r w:rsidRPr="00833DA2">
              <w:rPr>
                <w:rFonts w:ascii="Times New Roman" w:eastAsia="Times New Roman" w:hAnsi="Times New Roman" w:cs="Times New Roman"/>
                <w:sz w:val="24"/>
                <w:szCs w:val="24"/>
                <w:lang w:eastAsia="ru-RU"/>
              </w:rPr>
              <w:t xml:space="preserve"> 2030 году</w:t>
            </w:r>
          </w:p>
        </w:tc>
        <w:tc>
          <w:tcPr>
            <w:tcW w:w="0" w:type="auto"/>
            <w:vMerge/>
            <w:tcBorders>
              <w:top w:val="single" w:sz="4" w:space="0" w:color="auto"/>
              <w:left w:val="single" w:sz="4" w:space="0" w:color="auto"/>
              <w:bottom w:val="single" w:sz="4" w:space="0" w:color="auto"/>
            </w:tcBorders>
            <w:vAlign w:val="center"/>
            <w:hideMark/>
          </w:tcPr>
          <w:p w:rsidR="00833DA2" w:rsidRPr="00833DA2" w:rsidRDefault="00833DA2" w:rsidP="00833DA2">
            <w:pPr>
              <w:spacing w:after="0" w:line="240" w:lineRule="auto"/>
              <w:rPr>
                <w:rFonts w:ascii="Times New Roman" w:eastAsia="Times New Roman" w:hAnsi="Times New Roman" w:cs="Times New Roman"/>
                <w:sz w:val="24"/>
                <w:szCs w:val="24"/>
                <w:lang w:eastAsia="ru-RU"/>
              </w:rPr>
            </w:pPr>
          </w:p>
        </w:tc>
      </w:tr>
      <w:tr w:rsidR="00833DA2" w:rsidRPr="00833DA2" w:rsidTr="00833DA2">
        <w:trPr>
          <w:trHeight w:val="238"/>
        </w:trPr>
        <w:tc>
          <w:tcPr>
            <w:tcW w:w="787" w:type="pct"/>
            <w:vMerge w:val="restart"/>
            <w:tcBorders>
              <w:top w:val="single" w:sz="4" w:space="0" w:color="auto"/>
            </w:tcBorders>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xml:space="preserve">1. Обеспечение защиты прав и достоинства пожилых граждан, создание условий для их социальной включенности и всестороннего участия в жизни общества </w:t>
            </w:r>
          </w:p>
        </w:tc>
        <w:tc>
          <w:tcPr>
            <w:tcW w:w="1530" w:type="pct"/>
            <w:tcBorders>
              <w:top w:val="single" w:sz="4" w:space="0" w:color="auto"/>
            </w:tcBorders>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количество</w:t>
            </w:r>
            <w:proofErr w:type="gramEnd"/>
            <w:r w:rsidRPr="00833DA2">
              <w:rPr>
                <w:rFonts w:ascii="Times New Roman" w:eastAsia="Times New Roman" w:hAnsi="Times New Roman" w:cs="Times New Roman"/>
                <w:sz w:val="24"/>
                <w:szCs w:val="24"/>
                <w:lang w:eastAsia="ru-RU"/>
              </w:rPr>
              <w:t xml:space="preserve"> советов пожилых граждан, созданных при местных исполнительных и распорядительных органах</w:t>
            </w:r>
          </w:p>
        </w:tc>
        <w:tc>
          <w:tcPr>
            <w:tcW w:w="525" w:type="pct"/>
            <w:tcBorders>
              <w:top w:val="single" w:sz="4" w:space="0" w:color="auto"/>
            </w:tcBorders>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w:t>
            </w:r>
          </w:p>
        </w:tc>
        <w:tc>
          <w:tcPr>
            <w:tcW w:w="612" w:type="pct"/>
            <w:tcBorders>
              <w:top w:val="single" w:sz="4" w:space="0" w:color="auto"/>
            </w:tcBorders>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в</w:t>
            </w:r>
            <w:proofErr w:type="gramEnd"/>
            <w:r w:rsidRPr="00833DA2">
              <w:rPr>
                <w:rFonts w:ascii="Times New Roman" w:eastAsia="Times New Roman" w:hAnsi="Times New Roman" w:cs="Times New Roman"/>
                <w:sz w:val="24"/>
                <w:szCs w:val="24"/>
                <w:lang w:eastAsia="ru-RU"/>
              </w:rPr>
              <w:t xml:space="preserve"> каждой административно-территориальной единице</w:t>
            </w:r>
          </w:p>
        </w:tc>
        <w:tc>
          <w:tcPr>
            <w:tcW w:w="687" w:type="pct"/>
            <w:tcBorders>
              <w:top w:val="single" w:sz="4" w:space="0" w:color="auto"/>
            </w:tcBorders>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в</w:t>
            </w:r>
            <w:proofErr w:type="gramEnd"/>
            <w:r w:rsidRPr="00833DA2">
              <w:rPr>
                <w:rFonts w:ascii="Times New Roman" w:eastAsia="Times New Roman" w:hAnsi="Times New Roman" w:cs="Times New Roman"/>
                <w:sz w:val="24"/>
                <w:szCs w:val="24"/>
                <w:lang w:eastAsia="ru-RU"/>
              </w:rPr>
              <w:t xml:space="preserve"> каждой административно-территориальной единице</w:t>
            </w:r>
          </w:p>
        </w:tc>
        <w:tc>
          <w:tcPr>
            <w:tcW w:w="859" w:type="pct"/>
            <w:tcBorders>
              <w:top w:val="single" w:sz="4" w:space="0" w:color="auto"/>
            </w:tcBorders>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Минтруда и соцзащиты</w:t>
            </w:r>
          </w:p>
        </w:tc>
      </w:tr>
      <w:tr w:rsidR="00833DA2" w:rsidRPr="00833DA2" w:rsidTr="00833DA2">
        <w:trPr>
          <w:trHeight w:val="238"/>
        </w:trPr>
        <w:tc>
          <w:tcPr>
            <w:tcW w:w="0" w:type="auto"/>
            <w:vMerge/>
            <w:tcBorders>
              <w:top w:val="single" w:sz="4" w:space="0" w:color="auto"/>
            </w:tcBorders>
            <w:vAlign w:val="center"/>
            <w:hideMark/>
          </w:tcPr>
          <w:p w:rsidR="00833DA2" w:rsidRPr="00833DA2" w:rsidRDefault="00833DA2" w:rsidP="00833DA2">
            <w:pPr>
              <w:spacing w:after="0" w:line="240" w:lineRule="auto"/>
              <w:rPr>
                <w:rFonts w:ascii="Times New Roman" w:eastAsia="Times New Roman" w:hAnsi="Times New Roman" w:cs="Times New Roman"/>
                <w:sz w:val="24"/>
                <w:szCs w:val="24"/>
                <w:lang w:eastAsia="ru-RU"/>
              </w:rPr>
            </w:pPr>
          </w:p>
        </w:tc>
        <w:tc>
          <w:tcPr>
            <w:tcW w:w="1530"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доля</w:t>
            </w:r>
            <w:proofErr w:type="gramEnd"/>
            <w:r w:rsidRPr="00833DA2">
              <w:rPr>
                <w:rFonts w:ascii="Times New Roman" w:eastAsia="Times New Roman" w:hAnsi="Times New Roman" w:cs="Times New Roman"/>
                <w:sz w:val="24"/>
                <w:szCs w:val="24"/>
                <w:lang w:eastAsia="ru-RU"/>
              </w:rPr>
              <w:t xml:space="preserve"> пожилых граждан, положительно оценивающих отношение населения страны к пожилым гражданам, в общей численности опрошенных пожилых граждан, процентов</w:t>
            </w:r>
          </w:p>
        </w:tc>
        <w:tc>
          <w:tcPr>
            <w:tcW w:w="525" w:type="pct"/>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78</w:t>
            </w:r>
          </w:p>
        </w:tc>
        <w:tc>
          <w:tcPr>
            <w:tcW w:w="612" w:type="pct"/>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не</w:t>
            </w:r>
            <w:proofErr w:type="gramEnd"/>
            <w:r w:rsidRPr="00833DA2">
              <w:rPr>
                <w:rFonts w:ascii="Times New Roman" w:eastAsia="Times New Roman" w:hAnsi="Times New Roman" w:cs="Times New Roman"/>
                <w:sz w:val="24"/>
                <w:szCs w:val="24"/>
                <w:lang w:eastAsia="ru-RU"/>
              </w:rPr>
              <w:t xml:space="preserve"> менее 80</w:t>
            </w:r>
          </w:p>
        </w:tc>
        <w:tc>
          <w:tcPr>
            <w:tcW w:w="687" w:type="pct"/>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не</w:t>
            </w:r>
            <w:proofErr w:type="gramEnd"/>
            <w:r w:rsidRPr="00833DA2">
              <w:rPr>
                <w:rFonts w:ascii="Times New Roman" w:eastAsia="Times New Roman" w:hAnsi="Times New Roman" w:cs="Times New Roman"/>
                <w:sz w:val="24"/>
                <w:szCs w:val="24"/>
                <w:lang w:eastAsia="ru-RU"/>
              </w:rPr>
              <w:t xml:space="preserve"> менее 85</w:t>
            </w:r>
          </w:p>
        </w:tc>
        <w:tc>
          <w:tcPr>
            <w:tcW w:w="859" w:type="pct"/>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w:t>
            </w:r>
          </w:p>
        </w:tc>
      </w:tr>
      <w:tr w:rsidR="00833DA2" w:rsidRPr="00833DA2" w:rsidTr="00833DA2">
        <w:trPr>
          <w:trHeight w:val="238"/>
        </w:trPr>
        <w:tc>
          <w:tcPr>
            <w:tcW w:w="0" w:type="auto"/>
            <w:vMerge/>
            <w:tcBorders>
              <w:top w:val="single" w:sz="4" w:space="0" w:color="auto"/>
            </w:tcBorders>
            <w:vAlign w:val="center"/>
            <w:hideMark/>
          </w:tcPr>
          <w:p w:rsidR="00833DA2" w:rsidRPr="00833DA2" w:rsidRDefault="00833DA2" w:rsidP="00833DA2">
            <w:pPr>
              <w:spacing w:after="0" w:line="240" w:lineRule="auto"/>
              <w:rPr>
                <w:rFonts w:ascii="Times New Roman" w:eastAsia="Times New Roman" w:hAnsi="Times New Roman" w:cs="Times New Roman"/>
                <w:sz w:val="24"/>
                <w:szCs w:val="24"/>
                <w:lang w:eastAsia="ru-RU"/>
              </w:rPr>
            </w:pPr>
          </w:p>
        </w:tc>
        <w:tc>
          <w:tcPr>
            <w:tcW w:w="1530"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количество</w:t>
            </w:r>
            <w:proofErr w:type="gramEnd"/>
            <w:r w:rsidRPr="00833DA2">
              <w:rPr>
                <w:rFonts w:ascii="Times New Roman" w:eastAsia="Times New Roman" w:hAnsi="Times New Roman" w:cs="Times New Roman"/>
                <w:sz w:val="24"/>
                <w:szCs w:val="24"/>
                <w:lang w:eastAsia="ru-RU"/>
              </w:rPr>
              <w:t xml:space="preserve"> произведенных и размещенных (распространенных) роликов социальной рекламы, теле- и </w:t>
            </w:r>
            <w:proofErr w:type="spellStart"/>
            <w:r w:rsidRPr="00833DA2">
              <w:rPr>
                <w:rFonts w:ascii="Times New Roman" w:eastAsia="Times New Roman" w:hAnsi="Times New Roman" w:cs="Times New Roman"/>
                <w:sz w:val="24"/>
                <w:szCs w:val="24"/>
                <w:lang w:eastAsia="ru-RU"/>
              </w:rPr>
              <w:t>радиосюжетов</w:t>
            </w:r>
            <w:proofErr w:type="spellEnd"/>
            <w:r w:rsidRPr="00833DA2">
              <w:rPr>
                <w:rFonts w:ascii="Times New Roman" w:eastAsia="Times New Roman" w:hAnsi="Times New Roman" w:cs="Times New Roman"/>
                <w:sz w:val="24"/>
                <w:szCs w:val="24"/>
                <w:lang w:eastAsia="ru-RU"/>
              </w:rPr>
              <w:t xml:space="preserve">, направленных </w:t>
            </w:r>
            <w:r w:rsidRPr="00833DA2">
              <w:rPr>
                <w:rFonts w:ascii="Times New Roman" w:eastAsia="Times New Roman" w:hAnsi="Times New Roman" w:cs="Times New Roman"/>
                <w:sz w:val="24"/>
                <w:szCs w:val="24"/>
                <w:lang w:eastAsia="ru-RU"/>
              </w:rPr>
              <w:lastRenderedPageBreak/>
              <w:t>на создание условий для реализации потенциала пожилых граждан и повышение качества их жизни</w:t>
            </w:r>
          </w:p>
        </w:tc>
        <w:tc>
          <w:tcPr>
            <w:tcW w:w="525" w:type="pct"/>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lastRenderedPageBreak/>
              <w:t>–</w:t>
            </w:r>
          </w:p>
        </w:tc>
        <w:tc>
          <w:tcPr>
            <w:tcW w:w="612" w:type="pct"/>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не</w:t>
            </w:r>
            <w:proofErr w:type="gramEnd"/>
            <w:r w:rsidRPr="00833DA2">
              <w:rPr>
                <w:rFonts w:ascii="Times New Roman" w:eastAsia="Times New Roman" w:hAnsi="Times New Roman" w:cs="Times New Roman"/>
                <w:sz w:val="24"/>
                <w:szCs w:val="24"/>
                <w:lang w:eastAsia="ru-RU"/>
              </w:rPr>
              <w:t xml:space="preserve"> менее 20</w:t>
            </w:r>
          </w:p>
        </w:tc>
        <w:tc>
          <w:tcPr>
            <w:tcW w:w="687" w:type="pct"/>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не</w:t>
            </w:r>
            <w:proofErr w:type="gramEnd"/>
            <w:r w:rsidRPr="00833DA2">
              <w:rPr>
                <w:rFonts w:ascii="Times New Roman" w:eastAsia="Times New Roman" w:hAnsi="Times New Roman" w:cs="Times New Roman"/>
                <w:sz w:val="24"/>
                <w:szCs w:val="24"/>
                <w:lang w:eastAsia="ru-RU"/>
              </w:rPr>
              <w:t xml:space="preserve"> менее 30</w:t>
            </w:r>
          </w:p>
        </w:tc>
        <w:tc>
          <w:tcPr>
            <w:tcW w:w="859"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xml:space="preserve">Минтруда и соцзащиты, МАРТ, </w:t>
            </w:r>
            <w:proofErr w:type="spellStart"/>
            <w:r w:rsidRPr="00833DA2">
              <w:rPr>
                <w:rFonts w:ascii="Times New Roman" w:eastAsia="Times New Roman" w:hAnsi="Times New Roman" w:cs="Times New Roman"/>
                <w:sz w:val="24"/>
                <w:szCs w:val="24"/>
                <w:lang w:eastAsia="ru-RU"/>
              </w:rPr>
              <w:t>Мининформ</w:t>
            </w:r>
            <w:proofErr w:type="spellEnd"/>
            <w:r w:rsidRPr="00833DA2">
              <w:rPr>
                <w:rFonts w:ascii="Times New Roman" w:eastAsia="Times New Roman" w:hAnsi="Times New Roman" w:cs="Times New Roman"/>
                <w:sz w:val="24"/>
                <w:szCs w:val="24"/>
                <w:lang w:eastAsia="ru-RU"/>
              </w:rPr>
              <w:t xml:space="preserve">, иные республиканские органы государственного управления, </w:t>
            </w:r>
            <w:r w:rsidRPr="00833DA2">
              <w:rPr>
                <w:rFonts w:ascii="Times New Roman" w:eastAsia="Times New Roman" w:hAnsi="Times New Roman" w:cs="Times New Roman"/>
                <w:sz w:val="24"/>
                <w:szCs w:val="24"/>
                <w:lang w:eastAsia="ru-RU"/>
              </w:rPr>
              <w:lastRenderedPageBreak/>
              <w:t xml:space="preserve">облисполкомы, Минский горисполком </w:t>
            </w:r>
          </w:p>
        </w:tc>
      </w:tr>
      <w:tr w:rsidR="00833DA2" w:rsidRPr="00833DA2" w:rsidTr="00833DA2">
        <w:trPr>
          <w:trHeight w:val="238"/>
        </w:trPr>
        <w:tc>
          <w:tcPr>
            <w:tcW w:w="0" w:type="auto"/>
            <w:vMerge/>
            <w:tcBorders>
              <w:top w:val="single" w:sz="4" w:space="0" w:color="auto"/>
            </w:tcBorders>
            <w:vAlign w:val="center"/>
            <w:hideMark/>
          </w:tcPr>
          <w:p w:rsidR="00833DA2" w:rsidRPr="00833DA2" w:rsidRDefault="00833DA2" w:rsidP="00833DA2">
            <w:pPr>
              <w:spacing w:after="0" w:line="240" w:lineRule="auto"/>
              <w:rPr>
                <w:rFonts w:ascii="Times New Roman" w:eastAsia="Times New Roman" w:hAnsi="Times New Roman" w:cs="Times New Roman"/>
                <w:sz w:val="24"/>
                <w:szCs w:val="24"/>
                <w:lang w:eastAsia="ru-RU"/>
              </w:rPr>
            </w:pPr>
          </w:p>
        </w:tc>
        <w:tc>
          <w:tcPr>
            <w:tcW w:w="1530"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удельный</w:t>
            </w:r>
            <w:proofErr w:type="gramEnd"/>
            <w:r w:rsidRPr="00833DA2">
              <w:rPr>
                <w:rFonts w:ascii="Times New Roman" w:eastAsia="Times New Roman" w:hAnsi="Times New Roman" w:cs="Times New Roman"/>
                <w:sz w:val="24"/>
                <w:szCs w:val="24"/>
                <w:lang w:eastAsia="ru-RU"/>
              </w:rPr>
              <w:t xml:space="preserve"> вес граждан в возрасте 65 лет и старше, являющихся членами профессиональных союзов, политических партий и общественных организаций, процентов</w:t>
            </w:r>
          </w:p>
        </w:tc>
        <w:tc>
          <w:tcPr>
            <w:tcW w:w="525" w:type="pct"/>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6</w:t>
            </w:r>
          </w:p>
        </w:tc>
        <w:tc>
          <w:tcPr>
            <w:tcW w:w="612" w:type="pct"/>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не</w:t>
            </w:r>
            <w:proofErr w:type="gramEnd"/>
            <w:r w:rsidRPr="00833DA2">
              <w:rPr>
                <w:rFonts w:ascii="Times New Roman" w:eastAsia="Times New Roman" w:hAnsi="Times New Roman" w:cs="Times New Roman"/>
                <w:sz w:val="24"/>
                <w:szCs w:val="24"/>
                <w:lang w:eastAsia="ru-RU"/>
              </w:rPr>
              <w:t xml:space="preserve"> менее 10</w:t>
            </w:r>
          </w:p>
        </w:tc>
        <w:tc>
          <w:tcPr>
            <w:tcW w:w="687" w:type="pct"/>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не</w:t>
            </w:r>
            <w:proofErr w:type="gramEnd"/>
            <w:r w:rsidRPr="00833DA2">
              <w:rPr>
                <w:rFonts w:ascii="Times New Roman" w:eastAsia="Times New Roman" w:hAnsi="Times New Roman" w:cs="Times New Roman"/>
                <w:sz w:val="24"/>
                <w:szCs w:val="24"/>
                <w:lang w:eastAsia="ru-RU"/>
              </w:rPr>
              <w:t xml:space="preserve"> менее 15</w:t>
            </w:r>
          </w:p>
        </w:tc>
        <w:tc>
          <w:tcPr>
            <w:tcW w:w="859"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Минтруда и соцзащиты</w:t>
            </w:r>
          </w:p>
        </w:tc>
      </w:tr>
      <w:tr w:rsidR="00833DA2" w:rsidRPr="00833DA2" w:rsidTr="00833DA2">
        <w:trPr>
          <w:trHeight w:val="238"/>
        </w:trPr>
        <w:tc>
          <w:tcPr>
            <w:tcW w:w="0" w:type="auto"/>
            <w:vMerge/>
            <w:tcBorders>
              <w:top w:val="single" w:sz="4" w:space="0" w:color="auto"/>
            </w:tcBorders>
            <w:vAlign w:val="center"/>
            <w:hideMark/>
          </w:tcPr>
          <w:p w:rsidR="00833DA2" w:rsidRPr="00833DA2" w:rsidRDefault="00833DA2" w:rsidP="00833DA2">
            <w:pPr>
              <w:spacing w:after="0" w:line="240" w:lineRule="auto"/>
              <w:rPr>
                <w:rFonts w:ascii="Times New Roman" w:eastAsia="Times New Roman" w:hAnsi="Times New Roman" w:cs="Times New Roman"/>
                <w:sz w:val="24"/>
                <w:szCs w:val="24"/>
                <w:lang w:eastAsia="ru-RU"/>
              </w:rPr>
            </w:pPr>
          </w:p>
        </w:tc>
        <w:tc>
          <w:tcPr>
            <w:tcW w:w="1530"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удельный</w:t>
            </w:r>
            <w:proofErr w:type="gramEnd"/>
            <w:r w:rsidRPr="00833DA2">
              <w:rPr>
                <w:rFonts w:ascii="Times New Roman" w:eastAsia="Times New Roman" w:hAnsi="Times New Roman" w:cs="Times New Roman"/>
                <w:sz w:val="24"/>
                <w:szCs w:val="24"/>
                <w:lang w:eastAsia="ru-RU"/>
              </w:rPr>
              <w:t xml:space="preserve"> вес граждан в возрасте 60 лет и старше, пользующихся глобальной компьютерной сетью Интернет, процентов</w:t>
            </w:r>
          </w:p>
        </w:tc>
        <w:tc>
          <w:tcPr>
            <w:tcW w:w="525" w:type="pct"/>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41,3</w:t>
            </w:r>
          </w:p>
        </w:tc>
        <w:tc>
          <w:tcPr>
            <w:tcW w:w="612" w:type="pct"/>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не</w:t>
            </w:r>
            <w:proofErr w:type="gramEnd"/>
            <w:r w:rsidRPr="00833DA2">
              <w:rPr>
                <w:rFonts w:ascii="Times New Roman" w:eastAsia="Times New Roman" w:hAnsi="Times New Roman" w:cs="Times New Roman"/>
                <w:sz w:val="24"/>
                <w:szCs w:val="24"/>
                <w:lang w:eastAsia="ru-RU"/>
              </w:rPr>
              <w:t xml:space="preserve"> менее 51</w:t>
            </w:r>
          </w:p>
        </w:tc>
        <w:tc>
          <w:tcPr>
            <w:tcW w:w="687" w:type="pct"/>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не</w:t>
            </w:r>
            <w:proofErr w:type="gramEnd"/>
            <w:r w:rsidRPr="00833DA2">
              <w:rPr>
                <w:rFonts w:ascii="Times New Roman" w:eastAsia="Times New Roman" w:hAnsi="Times New Roman" w:cs="Times New Roman"/>
                <w:sz w:val="24"/>
                <w:szCs w:val="24"/>
                <w:lang w:eastAsia="ru-RU"/>
              </w:rPr>
              <w:t xml:space="preserve"> менее 65</w:t>
            </w:r>
          </w:p>
        </w:tc>
        <w:tc>
          <w:tcPr>
            <w:tcW w:w="859" w:type="pct"/>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w:t>
            </w:r>
          </w:p>
        </w:tc>
      </w:tr>
      <w:tr w:rsidR="00833DA2" w:rsidRPr="00833DA2" w:rsidTr="00833DA2">
        <w:trPr>
          <w:trHeight w:val="238"/>
        </w:trPr>
        <w:tc>
          <w:tcPr>
            <w:tcW w:w="787" w:type="pct"/>
            <w:vMerge w:val="restar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2. Стимулирование более продолжительной трудовой жизни, формирование комфортного уровня дохода пожилых граждан</w:t>
            </w:r>
          </w:p>
        </w:tc>
        <w:tc>
          <w:tcPr>
            <w:tcW w:w="1530"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уровень</w:t>
            </w:r>
            <w:proofErr w:type="gramEnd"/>
            <w:r w:rsidRPr="00833DA2">
              <w:rPr>
                <w:rFonts w:ascii="Times New Roman" w:eastAsia="Times New Roman" w:hAnsi="Times New Roman" w:cs="Times New Roman"/>
                <w:sz w:val="24"/>
                <w:szCs w:val="24"/>
                <w:lang w:eastAsia="ru-RU"/>
              </w:rPr>
              <w:t xml:space="preserve"> занятости среди населения в возрасте от 60 до 75 лет, процентов</w:t>
            </w:r>
          </w:p>
        </w:tc>
        <w:tc>
          <w:tcPr>
            <w:tcW w:w="525" w:type="pct"/>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19,6</w:t>
            </w:r>
          </w:p>
        </w:tc>
        <w:tc>
          <w:tcPr>
            <w:tcW w:w="612" w:type="pct"/>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не</w:t>
            </w:r>
            <w:proofErr w:type="gramEnd"/>
            <w:r w:rsidRPr="00833DA2">
              <w:rPr>
                <w:rFonts w:ascii="Times New Roman" w:eastAsia="Times New Roman" w:hAnsi="Times New Roman" w:cs="Times New Roman"/>
                <w:sz w:val="24"/>
                <w:szCs w:val="24"/>
                <w:lang w:eastAsia="ru-RU"/>
              </w:rPr>
              <w:t xml:space="preserve"> менее 19,8</w:t>
            </w:r>
          </w:p>
        </w:tc>
        <w:tc>
          <w:tcPr>
            <w:tcW w:w="687" w:type="pct"/>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не</w:t>
            </w:r>
            <w:proofErr w:type="gramEnd"/>
            <w:r w:rsidRPr="00833DA2">
              <w:rPr>
                <w:rFonts w:ascii="Times New Roman" w:eastAsia="Times New Roman" w:hAnsi="Times New Roman" w:cs="Times New Roman"/>
                <w:sz w:val="24"/>
                <w:szCs w:val="24"/>
                <w:lang w:eastAsia="ru-RU"/>
              </w:rPr>
              <w:t xml:space="preserve"> менее 20</w:t>
            </w:r>
          </w:p>
        </w:tc>
        <w:tc>
          <w:tcPr>
            <w:tcW w:w="859"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xml:space="preserve">Минтруда и соцзащиты, </w:t>
            </w:r>
            <w:proofErr w:type="spellStart"/>
            <w:r w:rsidRPr="00833DA2">
              <w:rPr>
                <w:rFonts w:ascii="Times New Roman" w:eastAsia="Times New Roman" w:hAnsi="Times New Roman" w:cs="Times New Roman"/>
                <w:sz w:val="24"/>
                <w:szCs w:val="24"/>
                <w:lang w:eastAsia="ru-RU"/>
              </w:rPr>
              <w:t>Белстат</w:t>
            </w:r>
            <w:proofErr w:type="spellEnd"/>
          </w:p>
        </w:tc>
      </w:tr>
      <w:tr w:rsidR="00833DA2" w:rsidRPr="00833DA2" w:rsidTr="00833DA2">
        <w:trPr>
          <w:trHeight w:val="238"/>
        </w:trPr>
        <w:tc>
          <w:tcPr>
            <w:tcW w:w="0" w:type="auto"/>
            <w:vMerge/>
            <w:vAlign w:val="center"/>
            <w:hideMark/>
          </w:tcPr>
          <w:p w:rsidR="00833DA2" w:rsidRPr="00833DA2" w:rsidRDefault="00833DA2" w:rsidP="00833DA2">
            <w:pPr>
              <w:spacing w:after="0" w:line="240" w:lineRule="auto"/>
              <w:rPr>
                <w:rFonts w:ascii="Times New Roman" w:eastAsia="Times New Roman" w:hAnsi="Times New Roman" w:cs="Times New Roman"/>
                <w:sz w:val="24"/>
                <w:szCs w:val="24"/>
                <w:lang w:eastAsia="ru-RU"/>
              </w:rPr>
            </w:pPr>
          </w:p>
        </w:tc>
        <w:tc>
          <w:tcPr>
            <w:tcW w:w="1530"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доля</w:t>
            </w:r>
            <w:proofErr w:type="gramEnd"/>
            <w:r w:rsidRPr="00833DA2">
              <w:rPr>
                <w:rFonts w:ascii="Times New Roman" w:eastAsia="Times New Roman" w:hAnsi="Times New Roman" w:cs="Times New Roman"/>
                <w:sz w:val="24"/>
                <w:szCs w:val="24"/>
                <w:lang w:eastAsia="ru-RU"/>
              </w:rPr>
              <w:t xml:space="preserve"> домашних хозяйств пенсионеров, оценивающих уровень своего материального положения как низкий, процентов</w:t>
            </w:r>
          </w:p>
        </w:tc>
        <w:tc>
          <w:tcPr>
            <w:tcW w:w="525" w:type="pct"/>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3,5</w:t>
            </w:r>
          </w:p>
        </w:tc>
        <w:tc>
          <w:tcPr>
            <w:tcW w:w="612" w:type="pct"/>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не</w:t>
            </w:r>
            <w:proofErr w:type="gramEnd"/>
            <w:r w:rsidRPr="00833DA2">
              <w:rPr>
                <w:rFonts w:ascii="Times New Roman" w:eastAsia="Times New Roman" w:hAnsi="Times New Roman" w:cs="Times New Roman"/>
                <w:sz w:val="24"/>
                <w:szCs w:val="24"/>
                <w:lang w:eastAsia="ru-RU"/>
              </w:rPr>
              <w:t xml:space="preserve"> более 2,5</w:t>
            </w:r>
          </w:p>
        </w:tc>
        <w:tc>
          <w:tcPr>
            <w:tcW w:w="687" w:type="pct"/>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не</w:t>
            </w:r>
            <w:proofErr w:type="gramEnd"/>
            <w:r w:rsidRPr="00833DA2">
              <w:rPr>
                <w:rFonts w:ascii="Times New Roman" w:eastAsia="Times New Roman" w:hAnsi="Times New Roman" w:cs="Times New Roman"/>
                <w:sz w:val="24"/>
                <w:szCs w:val="24"/>
                <w:lang w:eastAsia="ru-RU"/>
              </w:rPr>
              <w:t xml:space="preserve"> более 2</w:t>
            </w:r>
          </w:p>
        </w:tc>
        <w:tc>
          <w:tcPr>
            <w:tcW w:w="859"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proofErr w:type="spellStart"/>
            <w:r w:rsidRPr="00833DA2">
              <w:rPr>
                <w:rFonts w:ascii="Times New Roman" w:eastAsia="Times New Roman" w:hAnsi="Times New Roman" w:cs="Times New Roman"/>
                <w:sz w:val="24"/>
                <w:szCs w:val="24"/>
                <w:lang w:eastAsia="ru-RU"/>
              </w:rPr>
              <w:t>Белстат</w:t>
            </w:r>
            <w:proofErr w:type="spellEnd"/>
          </w:p>
        </w:tc>
      </w:tr>
      <w:tr w:rsidR="00833DA2" w:rsidRPr="00833DA2" w:rsidTr="00833DA2">
        <w:trPr>
          <w:trHeight w:val="238"/>
        </w:trPr>
        <w:tc>
          <w:tcPr>
            <w:tcW w:w="787"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xml:space="preserve">3. Обеспечение возможности обучения </w:t>
            </w:r>
            <w:r w:rsidRPr="00833DA2">
              <w:rPr>
                <w:rFonts w:ascii="Times New Roman" w:eastAsia="Times New Roman" w:hAnsi="Times New Roman" w:cs="Times New Roman"/>
                <w:sz w:val="24"/>
                <w:szCs w:val="24"/>
                <w:lang w:eastAsia="ru-RU"/>
              </w:rPr>
              <w:lastRenderedPageBreak/>
              <w:t>в течение всей жизни, расширение доступа к получению образования и повышению квалификации</w:t>
            </w:r>
          </w:p>
        </w:tc>
        <w:tc>
          <w:tcPr>
            <w:tcW w:w="1530"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lastRenderedPageBreak/>
              <w:t>доля</w:t>
            </w:r>
            <w:proofErr w:type="gramEnd"/>
            <w:r w:rsidRPr="00833DA2">
              <w:rPr>
                <w:rFonts w:ascii="Times New Roman" w:eastAsia="Times New Roman" w:hAnsi="Times New Roman" w:cs="Times New Roman"/>
                <w:sz w:val="24"/>
                <w:szCs w:val="24"/>
                <w:lang w:eastAsia="ru-RU"/>
              </w:rPr>
              <w:t xml:space="preserve"> работников </w:t>
            </w:r>
            <w:proofErr w:type="spellStart"/>
            <w:r w:rsidRPr="00833DA2">
              <w:rPr>
                <w:rFonts w:ascii="Times New Roman" w:eastAsia="Times New Roman" w:hAnsi="Times New Roman" w:cs="Times New Roman"/>
                <w:sz w:val="24"/>
                <w:szCs w:val="24"/>
                <w:lang w:eastAsia="ru-RU"/>
              </w:rPr>
              <w:t>предпенсионного</w:t>
            </w:r>
            <w:proofErr w:type="spellEnd"/>
            <w:r w:rsidRPr="00833DA2">
              <w:rPr>
                <w:rFonts w:ascii="Times New Roman" w:eastAsia="Times New Roman" w:hAnsi="Times New Roman" w:cs="Times New Roman"/>
                <w:sz w:val="24"/>
                <w:szCs w:val="24"/>
                <w:lang w:eastAsia="ru-RU"/>
              </w:rPr>
              <w:t xml:space="preserve"> и пенсионного </w:t>
            </w:r>
            <w:r w:rsidRPr="00833DA2">
              <w:rPr>
                <w:rFonts w:ascii="Times New Roman" w:eastAsia="Times New Roman" w:hAnsi="Times New Roman" w:cs="Times New Roman"/>
                <w:sz w:val="24"/>
                <w:szCs w:val="24"/>
                <w:lang w:eastAsia="ru-RU"/>
              </w:rPr>
              <w:lastRenderedPageBreak/>
              <w:t xml:space="preserve">возраста, прошедших обучение по образовательным программам дополнительного образования взрослых, в общей численности работников </w:t>
            </w:r>
            <w:proofErr w:type="spellStart"/>
            <w:r w:rsidRPr="00833DA2">
              <w:rPr>
                <w:rFonts w:ascii="Times New Roman" w:eastAsia="Times New Roman" w:hAnsi="Times New Roman" w:cs="Times New Roman"/>
                <w:sz w:val="24"/>
                <w:szCs w:val="24"/>
                <w:lang w:eastAsia="ru-RU"/>
              </w:rPr>
              <w:t>предпенсионного</w:t>
            </w:r>
            <w:proofErr w:type="spellEnd"/>
            <w:r w:rsidRPr="00833DA2">
              <w:rPr>
                <w:rFonts w:ascii="Times New Roman" w:eastAsia="Times New Roman" w:hAnsi="Times New Roman" w:cs="Times New Roman"/>
                <w:sz w:val="24"/>
                <w:szCs w:val="24"/>
                <w:lang w:eastAsia="ru-RU"/>
              </w:rPr>
              <w:t xml:space="preserve"> и пенсионного возраста, процентов</w:t>
            </w:r>
          </w:p>
        </w:tc>
        <w:tc>
          <w:tcPr>
            <w:tcW w:w="525" w:type="pct"/>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lastRenderedPageBreak/>
              <w:t>2</w:t>
            </w:r>
          </w:p>
        </w:tc>
        <w:tc>
          <w:tcPr>
            <w:tcW w:w="612" w:type="pct"/>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не</w:t>
            </w:r>
            <w:proofErr w:type="gramEnd"/>
            <w:r w:rsidRPr="00833DA2">
              <w:rPr>
                <w:rFonts w:ascii="Times New Roman" w:eastAsia="Times New Roman" w:hAnsi="Times New Roman" w:cs="Times New Roman"/>
                <w:sz w:val="24"/>
                <w:szCs w:val="24"/>
                <w:lang w:eastAsia="ru-RU"/>
              </w:rPr>
              <w:t xml:space="preserve"> менее 2,5</w:t>
            </w:r>
          </w:p>
        </w:tc>
        <w:tc>
          <w:tcPr>
            <w:tcW w:w="687" w:type="pct"/>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не</w:t>
            </w:r>
            <w:proofErr w:type="gramEnd"/>
            <w:r w:rsidRPr="00833DA2">
              <w:rPr>
                <w:rFonts w:ascii="Times New Roman" w:eastAsia="Times New Roman" w:hAnsi="Times New Roman" w:cs="Times New Roman"/>
                <w:sz w:val="24"/>
                <w:szCs w:val="24"/>
                <w:lang w:eastAsia="ru-RU"/>
              </w:rPr>
              <w:t xml:space="preserve"> менее 3</w:t>
            </w:r>
          </w:p>
        </w:tc>
        <w:tc>
          <w:tcPr>
            <w:tcW w:w="859"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xml:space="preserve">Минтруда и соцзащиты, </w:t>
            </w:r>
            <w:proofErr w:type="spellStart"/>
            <w:r w:rsidRPr="00833DA2">
              <w:rPr>
                <w:rFonts w:ascii="Times New Roman" w:eastAsia="Times New Roman" w:hAnsi="Times New Roman" w:cs="Times New Roman"/>
                <w:sz w:val="24"/>
                <w:szCs w:val="24"/>
                <w:lang w:eastAsia="ru-RU"/>
              </w:rPr>
              <w:lastRenderedPageBreak/>
              <w:t>Минобразование</w:t>
            </w:r>
            <w:proofErr w:type="spellEnd"/>
          </w:p>
        </w:tc>
      </w:tr>
      <w:tr w:rsidR="00833DA2" w:rsidRPr="00833DA2" w:rsidTr="00833DA2">
        <w:trPr>
          <w:trHeight w:val="238"/>
        </w:trPr>
        <w:tc>
          <w:tcPr>
            <w:tcW w:w="787" w:type="pct"/>
            <w:vMerge w:val="restar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lastRenderedPageBreak/>
              <w:t>4. Создание условий для здоровой и безопасной жизни, активного долголетия</w:t>
            </w:r>
          </w:p>
        </w:tc>
        <w:tc>
          <w:tcPr>
            <w:tcW w:w="1530"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ожидаемая</w:t>
            </w:r>
            <w:proofErr w:type="gramEnd"/>
            <w:r w:rsidRPr="00833DA2">
              <w:rPr>
                <w:rFonts w:ascii="Times New Roman" w:eastAsia="Times New Roman" w:hAnsi="Times New Roman" w:cs="Times New Roman"/>
                <w:sz w:val="24"/>
                <w:szCs w:val="24"/>
                <w:lang w:eastAsia="ru-RU"/>
              </w:rPr>
              <w:t xml:space="preserve"> продолжительность жизни при рождении (мужчины и женщины), лет</w:t>
            </w:r>
          </w:p>
        </w:tc>
        <w:tc>
          <w:tcPr>
            <w:tcW w:w="525" w:type="pct"/>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74,5</w:t>
            </w:r>
            <w:r w:rsidRPr="00833DA2">
              <w:rPr>
                <w:rFonts w:ascii="Times New Roman" w:eastAsia="Times New Roman" w:hAnsi="Times New Roman" w:cs="Times New Roman"/>
                <w:sz w:val="24"/>
                <w:szCs w:val="24"/>
                <w:lang w:eastAsia="ru-RU"/>
              </w:rPr>
              <w:br/>
              <w:t>(69,3 и 79,4)</w:t>
            </w:r>
          </w:p>
        </w:tc>
        <w:tc>
          <w:tcPr>
            <w:tcW w:w="612" w:type="pct"/>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76,3</w:t>
            </w:r>
            <w:r w:rsidRPr="00833DA2">
              <w:rPr>
                <w:rFonts w:ascii="Times New Roman" w:eastAsia="Times New Roman" w:hAnsi="Times New Roman" w:cs="Times New Roman"/>
                <w:sz w:val="24"/>
                <w:szCs w:val="24"/>
                <w:lang w:eastAsia="ru-RU"/>
              </w:rPr>
              <w:br/>
              <w:t>(71,3 и 81,1)</w:t>
            </w:r>
          </w:p>
        </w:tc>
        <w:tc>
          <w:tcPr>
            <w:tcW w:w="687" w:type="pct"/>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80</w:t>
            </w:r>
            <w:r w:rsidRPr="00833DA2">
              <w:rPr>
                <w:rFonts w:ascii="Times New Roman" w:eastAsia="Times New Roman" w:hAnsi="Times New Roman" w:cs="Times New Roman"/>
                <w:sz w:val="24"/>
                <w:szCs w:val="24"/>
                <w:lang w:eastAsia="ru-RU"/>
              </w:rPr>
              <w:br/>
              <w:t>(75,5 и 84,4)</w:t>
            </w:r>
          </w:p>
        </w:tc>
        <w:tc>
          <w:tcPr>
            <w:tcW w:w="859"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xml:space="preserve">Минздрав, </w:t>
            </w:r>
            <w:proofErr w:type="spellStart"/>
            <w:r w:rsidRPr="00833DA2">
              <w:rPr>
                <w:rFonts w:ascii="Times New Roman" w:eastAsia="Times New Roman" w:hAnsi="Times New Roman" w:cs="Times New Roman"/>
                <w:sz w:val="24"/>
                <w:szCs w:val="24"/>
                <w:lang w:eastAsia="ru-RU"/>
              </w:rPr>
              <w:t>Белстат</w:t>
            </w:r>
            <w:proofErr w:type="spellEnd"/>
          </w:p>
        </w:tc>
      </w:tr>
      <w:tr w:rsidR="00833DA2" w:rsidRPr="00833DA2" w:rsidTr="00833DA2">
        <w:trPr>
          <w:trHeight w:val="238"/>
        </w:trPr>
        <w:tc>
          <w:tcPr>
            <w:tcW w:w="0" w:type="auto"/>
            <w:vMerge/>
            <w:vAlign w:val="center"/>
            <w:hideMark/>
          </w:tcPr>
          <w:p w:rsidR="00833DA2" w:rsidRPr="00833DA2" w:rsidRDefault="00833DA2" w:rsidP="00833DA2">
            <w:pPr>
              <w:spacing w:after="0" w:line="240" w:lineRule="auto"/>
              <w:rPr>
                <w:rFonts w:ascii="Times New Roman" w:eastAsia="Times New Roman" w:hAnsi="Times New Roman" w:cs="Times New Roman"/>
                <w:sz w:val="24"/>
                <w:szCs w:val="24"/>
                <w:lang w:eastAsia="ru-RU"/>
              </w:rPr>
            </w:pPr>
          </w:p>
        </w:tc>
        <w:tc>
          <w:tcPr>
            <w:tcW w:w="1530"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ожидаемая</w:t>
            </w:r>
            <w:proofErr w:type="gramEnd"/>
            <w:r w:rsidRPr="00833DA2">
              <w:rPr>
                <w:rFonts w:ascii="Times New Roman" w:eastAsia="Times New Roman" w:hAnsi="Times New Roman" w:cs="Times New Roman"/>
                <w:sz w:val="24"/>
                <w:szCs w:val="24"/>
                <w:lang w:eastAsia="ru-RU"/>
              </w:rPr>
              <w:t xml:space="preserve"> продолжительность здоровой жизни (мужчины и женщины), лет</w:t>
            </w:r>
          </w:p>
        </w:tc>
        <w:tc>
          <w:tcPr>
            <w:tcW w:w="525" w:type="pct"/>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65,4</w:t>
            </w:r>
            <w:r w:rsidRPr="00833DA2">
              <w:rPr>
                <w:rFonts w:ascii="Times New Roman" w:eastAsia="Times New Roman" w:hAnsi="Times New Roman" w:cs="Times New Roman"/>
                <w:sz w:val="24"/>
                <w:szCs w:val="24"/>
                <w:lang w:eastAsia="ru-RU"/>
              </w:rPr>
              <w:br/>
              <w:t>(61,4 и 69,3)</w:t>
            </w:r>
          </w:p>
        </w:tc>
        <w:tc>
          <w:tcPr>
            <w:tcW w:w="612" w:type="pct"/>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65,4</w:t>
            </w:r>
            <w:r w:rsidRPr="00833DA2">
              <w:rPr>
                <w:rFonts w:ascii="Times New Roman" w:eastAsia="Times New Roman" w:hAnsi="Times New Roman" w:cs="Times New Roman"/>
                <w:sz w:val="24"/>
                <w:szCs w:val="24"/>
                <w:lang w:eastAsia="ru-RU"/>
              </w:rPr>
              <w:br/>
              <w:t>(61,4 и 69,3)</w:t>
            </w:r>
          </w:p>
        </w:tc>
        <w:tc>
          <w:tcPr>
            <w:tcW w:w="687" w:type="pct"/>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65,5</w:t>
            </w:r>
            <w:r w:rsidRPr="00833DA2">
              <w:rPr>
                <w:rFonts w:ascii="Times New Roman" w:eastAsia="Times New Roman" w:hAnsi="Times New Roman" w:cs="Times New Roman"/>
                <w:sz w:val="24"/>
                <w:szCs w:val="24"/>
                <w:lang w:eastAsia="ru-RU"/>
              </w:rPr>
              <w:br/>
              <w:t>(61,8 и 70)</w:t>
            </w:r>
          </w:p>
        </w:tc>
        <w:tc>
          <w:tcPr>
            <w:tcW w:w="859"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Минздрав</w:t>
            </w:r>
          </w:p>
        </w:tc>
      </w:tr>
      <w:tr w:rsidR="00833DA2" w:rsidRPr="00833DA2" w:rsidTr="00833DA2">
        <w:trPr>
          <w:trHeight w:val="238"/>
        </w:trPr>
        <w:tc>
          <w:tcPr>
            <w:tcW w:w="0" w:type="auto"/>
            <w:vMerge/>
            <w:vAlign w:val="center"/>
            <w:hideMark/>
          </w:tcPr>
          <w:p w:rsidR="00833DA2" w:rsidRPr="00833DA2" w:rsidRDefault="00833DA2" w:rsidP="00833DA2">
            <w:pPr>
              <w:spacing w:after="0" w:line="240" w:lineRule="auto"/>
              <w:rPr>
                <w:rFonts w:ascii="Times New Roman" w:eastAsia="Times New Roman" w:hAnsi="Times New Roman" w:cs="Times New Roman"/>
                <w:sz w:val="24"/>
                <w:szCs w:val="24"/>
                <w:lang w:eastAsia="ru-RU"/>
              </w:rPr>
            </w:pPr>
          </w:p>
        </w:tc>
        <w:tc>
          <w:tcPr>
            <w:tcW w:w="1530"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ожидаемая</w:t>
            </w:r>
            <w:proofErr w:type="gramEnd"/>
            <w:r w:rsidRPr="00833DA2">
              <w:rPr>
                <w:rFonts w:ascii="Times New Roman" w:eastAsia="Times New Roman" w:hAnsi="Times New Roman" w:cs="Times New Roman"/>
                <w:sz w:val="24"/>
                <w:szCs w:val="24"/>
                <w:lang w:eastAsia="ru-RU"/>
              </w:rPr>
              <w:t xml:space="preserve"> продолжительность жизни в возрасте 65 лет (мужчины и женщины), лет</w:t>
            </w:r>
          </w:p>
        </w:tc>
        <w:tc>
          <w:tcPr>
            <w:tcW w:w="525" w:type="pct"/>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16,2</w:t>
            </w:r>
            <w:r w:rsidRPr="00833DA2">
              <w:rPr>
                <w:rFonts w:ascii="Times New Roman" w:eastAsia="Times New Roman" w:hAnsi="Times New Roman" w:cs="Times New Roman"/>
                <w:sz w:val="24"/>
                <w:szCs w:val="24"/>
                <w:lang w:eastAsia="ru-RU"/>
              </w:rPr>
              <w:br/>
              <w:t>(13,0 и 18,4)</w:t>
            </w:r>
          </w:p>
        </w:tc>
        <w:tc>
          <w:tcPr>
            <w:tcW w:w="612" w:type="pct"/>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16,4</w:t>
            </w:r>
            <w:r w:rsidRPr="00833DA2">
              <w:rPr>
                <w:rFonts w:ascii="Times New Roman" w:eastAsia="Times New Roman" w:hAnsi="Times New Roman" w:cs="Times New Roman"/>
                <w:sz w:val="24"/>
                <w:szCs w:val="24"/>
                <w:lang w:eastAsia="ru-RU"/>
              </w:rPr>
              <w:br/>
              <w:t>(13,3 и 18,5)</w:t>
            </w:r>
          </w:p>
        </w:tc>
        <w:tc>
          <w:tcPr>
            <w:tcW w:w="687" w:type="pct"/>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16,8</w:t>
            </w:r>
            <w:r w:rsidRPr="00833DA2">
              <w:rPr>
                <w:rFonts w:ascii="Times New Roman" w:eastAsia="Times New Roman" w:hAnsi="Times New Roman" w:cs="Times New Roman"/>
                <w:sz w:val="24"/>
                <w:szCs w:val="24"/>
                <w:lang w:eastAsia="ru-RU"/>
              </w:rPr>
              <w:br/>
              <w:t>(13,8 и 18,9)</w:t>
            </w:r>
          </w:p>
        </w:tc>
        <w:tc>
          <w:tcPr>
            <w:tcW w:w="859"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xml:space="preserve">Минздрав, </w:t>
            </w:r>
            <w:proofErr w:type="spellStart"/>
            <w:r w:rsidRPr="00833DA2">
              <w:rPr>
                <w:rFonts w:ascii="Times New Roman" w:eastAsia="Times New Roman" w:hAnsi="Times New Roman" w:cs="Times New Roman"/>
                <w:sz w:val="24"/>
                <w:szCs w:val="24"/>
                <w:lang w:eastAsia="ru-RU"/>
              </w:rPr>
              <w:t>Белстат</w:t>
            </w:r>
            <w:proofErr w:type="spellEnd"/>
          </w:p>
        </w:tc>
      </w:tr>
      <w:tr w:rsidR="00833DA2" w:rsidRPr="00833DA2" w:rsidTr="00833DA2">
        <w:trPr>
          <w:trHeight w:val="238"/>
        </w:trPr>
        <w:tc>
          <w:tcPr>
            <w:tcW w:w="0" w:type="auto"/>
            <w:vMerge/>
            <w:vAlign w:val="center"/>
            <w:hideMark/>
          </w:tcPr>
          <w:p w:rsidR="00833DA2" w:rsidRPr="00833DA2" w:rsidRDefault="00833DA2" w:rsidP="00833DA2">
            <w:pPr>
              <w:spacing w:after="0" w:line="240" w:lineRule="auto"/>
              <w:rPr>
                <w:rFonts w:ascii="Times New Roman" w:eastAsia="Times New Roman" w:hAnsi="Times New Roman" w:cs="Times New Roman"/>
                <w:sz w:val="24"/>
                <w:szCs w:val="24"/>
                <w:lang w:eastAsia="ru-RU"/>
              </w:rPr>
            </w:pPr>
          </w:p>
        </w:tc>
        <w:tc>
          <w:tcPr>
            <w:tcW w:w="1530"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доля</w:t>
            </w:r>
            <w:proofErr w:type="gramEnd"/>
            <w:r w:rsidRPr="00833DA2">
              <w:rPr>
                <w:rFonts w:ascii="Times New Roman" w:eastAsia="Times New Roman" w:hAnsi="Times New Roman" w:cs="Times New Roman"/>
                <w:sz w:val="24"/>
                <w:szCs w:val="24"/>
                <w:lang w:eastAsia="ru-RU"/>
              </w:rPr>
              <w:t xml:space="preserve"> населения в возрасте 60 лет и старше, занимающегося физическими упражнениями или спортом (физкультурой), процентов</w:t>
            </w:r>
          </w:p>
        </w:tc>
        <w:tc>
          <w:tcPr>
            <w:tcW w:w="525" w:type="pct"/>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26,1</w:t>
            </w:r>
          </w:p>
        </w:tc>
        <w:tc>
          <w:tcPr>
            <w:tcW w:w="612" w:type="pct"/>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не</w:t>
            </w:r>
            <w:proofErr w:type="gramEnd"/>
            <w:r w:rsidRPr="00833DA2">
              <w:rPr>
                <w:rFonts w:ascii="Times New Roman" w:eastAsia="Times New Roman" w:hAnsi="Times New Roman" w:cs="Times New Roman"/>
                <w:sz w:val="24"/>
                <w:szCs w:val="24"/>
                <w:lang w:eastAsia="ru-RU"/>
              </w:rPr>
              <w:t xml:space="preserve"> менее 27</w:t>
            </w:r>
          </w:p>
        </w:tc>
        <w:tc>
          <w:tcPr>
            <w:tcW w:w="687" w:type="pct"/>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не</w:t>
            </w:r>
            <w:proofErr w:type="gramEnd"/>
            <w:r w:rsidRPr="00833DA2">
              <w:rPr>
                <w:rFonts w:ascii="Times New Roman" w:eastAsia="Times New Roman" w:hAnsi="Times New Roman" w:cs="Times New Roman"/>
                <w:sz w:val="24"/>
                <w:szCs w:val="24"/>
                <w:lang w:eastAsia="ru-RU"/>
              </w:rPr>
              <w:t xml:space="preserve"> менее 30</w:t>
            </w:r>
          </w:p>
        </w:tc>
        <w:tc>
          <w:tcPr>
            <w:tcW w:w="859"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proofErr w:type="spellStart"/>
            <w:r w:rsidRPr="00833DA2">
              <w:rPr>
                <w:rFonts w:ascii="Times New Roman" w:eastAsia="Times New Roman" w:hAnsi="Times New Roman" w:cs="Times New Roman"/>
                <w:sz w:val="24"/>
                <w:szCs w:val="24"/>
                <w:lang w:eastAsia="ru-RU"/>
              </w:rPr>
              <w:t>Минспорт</w:t>
            </w:r>
            <w:proofErr w:type="spellEnd"/>
            <w:r w:rsidRPr="00833DA2">
              <w:rPr>
                <w:rFonts w:ascii="Times New Roman" w:eastAsia="Times New Roman" w:hAnsi="Times New Roman" w:cs="Times New Roman"/>
                <w:sz w:val="24"/>
                <w:szCs w:val="24"/>
                <w:lang w:eastAsia="ru-RU"/>
              </w:rPr>
              <w:t xml:space="preserve">, </w:t>
            </w:r>
            <w:proofErr w:type="spellStart"/>
            <w:r w:rsidRPr="00833DA2">
              <w:rPr>
                <w:rFonts w:ascii="Times New Roman" w:eastAsia="Times New Roman" w:hAnsi="Times New Roman" w:cs="Times New Roman"/>
                <w:sz w:val="24"/>
                <w:szCs w:val="24"/>
                <w:lang w:eastAsia="ru-RU"/>
              </w:rPr>
              <w:t>Белстат</w:t>
            </w:r>
            <w:proofErr w:type="spellEnd"/>
          </w:p>
        </w:tc>
      </w:tr>
      <w:tr w:rsidR="00833DA2" w:rsidRPr="00833DA2" w:rsidTr="00833DA2">
        <w:trPr>
          <w:trHeight w:val="238"/>
        </w:trPr>
        <w:tc>
          <w:tcPr>
            <w:tcW w:w="787" w:type="pct"/>
            <w:vMerge w:val="restar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xml:space="preserve">5. Развитие социального обслуживания для обеспечения достойного качества жизни </w:t>
            </w:r>
            <w:r w:rsidRPr="00833DA2">
              <w:rPr>
                <w:rFonts w:ascii="Times New Roman" w:eastAsia="Times New Roman" w:hAnsi="Times New Roman" w:cs="Times New Roman"/>
                <w:sz w:val="24"/>
                <w:szCs w:val="24"/>
                <w:lang w:eastAsia="ru-RU"/>
              </w:rPr>
              <w:lastRenderedPageBreak/>
              <w:t>пожилых граждан</w:t>
            </w:r>
          </w:p>
        </w:tc>
        <w:tc>
          <w:tcPr>
            <w:tcW w:w="1530"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lastRenderedPageBreak/>
              <w:t>доля</w:t>
            </w:r>
            <w:proofErr w:type="gramEnd"/>
            <w:r w:rsidRPr="00833DA2">
              <w:rPr>
                <w:rFonts w:ascii="Times New Roman" w:eastAsia="Times New Roman" w:hAnsi="Times New Roman" w:cs="Times New Roman"/>
                <w:sz w:val="24"/>
                <w:szCs w:val="24"/>
                <w:lang w:eastAsia="ru-RU"/>
              </w:rPr>
              <w:t xml:space="preserve"> пожилых граждан, получающих социальные услуги в государственны</w:t>
            </w:r>
            <w:r w:rsidRPr="00833DA2">
              <w:rPr>
                <w:rFonts w:ascii="Times New Roman" w:eastAsia="Times New Roman" w:hAnsi="Times New Roman" w:cs="Times New Roman"/>
                <w:sz w:val="24"/>
                <w:szCs w:val="24"/>
                <w:lang w:eastAsia="ru-RU"/>
              </w:rPr>
              <w:lastRenderedPageBreak/>
              <w:t>х учреждениях социального обслуживания, в общей численности пожилых граждан, признанных нуждающимися в социальном обслуживании, процентов</w:t>
            </w:r>
          </w:p>
        </w:tc>
        <w:tc>
          <w:tcPr>
            <w:tcW w:w="525" w:type="pct"/>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lastRenderedPageBreak/>
              <w:t>–</w:t>
            </w:r>
          </w:p>
        </w:tc>
        <w:tc>
          <w:tcPr>
            <w:tcW w:w="612" w:type="pct"/>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w:t>
            </w:r>
          </w:p>
        </w:tc>
        <w:tc>
          <w:tcPr>
            <w:tcW w:w="687" w:type="pct"/>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100</w:t>
            </w:r>
          </w:p>
        </w:tc>
        <w:tc>
          <w:tcPr>
            <w:tcW w:w="859"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Минтруда и соцзащиты</w:t>
            </w:r>
          </w:p>
        </w:tc>
      </w:tr>
      <w:tr w:rsidR="00833DA2" w:rsidRPr="00833DA2" w:rsidTr="00833DA2">
        <w:trPr>
          <w:trHeight w:val="238"/>
        </w:trPr>
        <w:tc>
          <w:tcPr>
            <w:tcW w:w="0" w:type="auto"/>
            <w:vMerge/>
            <w:vAlign w:val="center"/>
            <w:hideMark/>
          </w:tcPr>
          <w:p w:rsidR="00833DA2" w:rsidRPr="00833DA2" w:rsidRDefault="00833DA2" w:rsidP="00833DA2">
            <w:pPr>
              <w:spacing w:after="0" w:line="240" w:lineRule="auto"/>
              <w:rPr>
                <w:rFonts w:ascii="Times New Roman" w:eastAsia="Times New Roman" w:hAnsi="Times New Roman" w:cs="Times New Roman"/>
                <w:sz w:val="24"/>
                <w:szCs w:val="24"/>
                <w:lang w:eastAsia="ru-RU"/>
              </w:rPr>
            </w:pPr>
          </w:p>
        </w:tc>
        <w:tc>
          <w:tcPr>
            <w:tcW w:w="1530"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доля</w:t>
            </w:r>
            <w:proofErr w:type="gramEnd"/>
            <w:r w:rsidRPr="00833DA2">
              <w:rPr>
                <w:rFonts w:ascii="Times New Roman" w:eastAsia="Times New Roman" w:hAnsi="Times New Roman" w:cs="Times New Roman"/>
                <w:sz w:val="24"/>
                <w:szCs w:val="24"/>
                <w:lang w:eastAsia="ru-RU"/>
              </w:rPr>
              <w:t xml:space="preserve"> пожилых граждан, удовлетворенных качеством социальных услуг, предоставляемых государственными учреждениями социального обслуживания, в общей численности пожилых граждан, получающих указанные услуги, процентов</w:t>
            </w:r>
          </w:p>
        </w:tc>
        <w:tc>
          <w:tcPr>
            <w:tcW w:w="525" w:type="pct"/>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w:t>
            </w:r>
          </w:p>
        </w:tc>
        <w:tc>
          <w:tcPr>
            <w:tcW w:w="612" w:type="pct"/>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не</w:t>
            </w:r>
            <w:proofErr w:type="gramEnd"/>
            <w:r w:rsidRPr="00833DA2">
              <w:rPr>
                <w:rFonts w:ascii="Times New Roman" w:eastAsia="Times New Roman" w:hAnsi="Times New Roman" w:cs="Times New Roman"/>
                <w:sz w:val="24"/>
                <w:szCs w:val="24"/>
                <w:lang w:eastAsia="ru-RU"/>
              </w:rPr>
              <w:t xml:space="preserve"> менее 75</w:t>
            </w:r>
          </w:p>
        </w:tc>
        <w:tc>
          <w:tcPr>
            <w:tcW w:w="687" w:type="pct"/>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не</w:t>
            </w:r>
            <w:proofErr w:type="gramEnd"/>
            <w:r w:rsidRPr="00833DA2">
              <w:rPr>
                <w:rFonts w:ascii="Times New Roman" w:eastAsia="Times New Roman" w:hAnsi="Times New Roman" w:cs="Times New Roman"/>
                <w:sz w:val="24"/>
                <w:szCs w:val="24"/>
                <w:lang w:eastAsia="ru-RU"/>
              </w:rPr>
              <w:t xml:space="preserve"> менее 80</w:t>
            </w:r>
          </w:p>
        </w:tc>
        <w:tc>
          <w:tcPr>
            <w:tcW w:w="859" w:type="pct"/>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w:t>
            </w:r>
          </w:p>
        </w:tc>
      </w:tr>
      <w:tr w:rsidR="00833DA2" w:rsidRPr="00833DA2" w:rsidTr="00833DA2">
        <w:trPr>
          <w:trHeight w:val="238"/>
        </w:trPr>
        <w:tc>
          <w:tcPr>
            <w:tcW w:w="787" w:type="pct"/>
            <w:tcBorders>
              <w:bottom w:val="single" w:sz="4" w:space="0" w:color="auto"/>
            </w:tcBorders>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6. Создание адаптированной к потребностям пожилых граждан инфраструктуры и среды жизнедеятельности</w:t>
            </w:r>
          </w:p>
        </w:tc>
        <w:tc>
          <w:tcPr>
            <w:tcW w:w="1530" w:type="pct"/>
            <w:tcBorders>
              <w:bottom w:val="single" w:sz="4" w:space="0" w:color="auto"/>
            </w:tcBorders>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доля</w:t>
            </w:r>
            <w:proofErr w:type="gramEnd"/>
            <w:r w:rsidRPr="00833DA2">
              <w:rPr>
                <w:rFonts w:ascii="Times New Roman" w:eastAsia="Times New Roman" w:hAnsi="Times New Roman" w:cs="Times New Roman"/>
                <w:sz w:val="24"/>
                <w:szCs w:val="24"/>
                <w:lang w:eastAsia="ru-RU"/>
              </w:rPr>
              <w:t xml:space="preserve"> доступных объектов социальной и транспортной инфраструктуры в общем количестве таких объектов, процентов</w:t>
            </w:r>
          </w:p>
        </w:tc>
        <w:tc>
          <w:tcPr>
            <w:tcW w:w="525" w:type="pct"/>
            <w:tcBorders>
              <w:bottom w:val="single" w:sz="4" w:space="0" w:color="auto"/>
            </w:tcBorders>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16</w:t>
            </w:r>
          </w:p>
        </w:tc>
        <w:tc>
          <w:tcPr>
            <w:tcW w:w="612" w:type="pct"/>
            <w:tcBorders>
              <w:bottom w:val="single" w:sz="4" w:space="0" w:color="auto"/>
            </w:tcBorders>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22,7</w:t>
            </w:r>
          </w:p>
        </w:tc>
        <w:tc>
          <w:tcPr>
            <w:tcW w:w="687" w:type="pct"/>
            <w:tcBorders>
              <w:bottom w:val="single" w:sz="4" w:space="0" w:color="auto"/>
            </w:tcBorders>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27,8</w:t>
            </w:r>
          </w:p>
        </w:tc>
        <w:tc>
          <w:tcPr>
            <w:tcW w:w="859" w:type="pct"/>
            <w:tcBorders>
              <w:bottom w:val="single" w:sz="4" w:space="0" w:color="auto"/>
            </w:tcBorders>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w:t>
            </w:r>
          </w:p>
        </w:tc>
      </w:tr>
    </w:tbl>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w:t>
      </w:r>
    </w:p>
    <w:p w:rsidR="00833DA2" w:rsidRPr="00833DA2" w:rsidRDefault="00833DA2" w:rsidP="00833DA2">
      <w:pPr>
        <w:spacing w:after="0" w:line="240" w:lineRule="auto"/>
        <w:rPr>
          <w:rFonts w:ascii="Times New Roman" w:eastAsia="Times New Roman" w:hAnsi="Times New Roman" w:cs="Times New Roman"/>
          <w:sz w:val="24"/>
          <w:szCs w:val="24"/>
          <w:lang w:eastAsia="ru-RU"/>
        </w:rPr>
        <w:sectPr w:rsidR="00833DA2" w:rsidRPr="00833DA2">
          <w:pgSz w:w="12240" w:h="15840"/>
          <w:pgMar w:top="1134" w:right="850" w:bottom="1134" w:left="1701" w:header="720" w:footer="720" w:gutter="0"/>
          <w:cols w:space="720"/>
        </w:sectPr>
      </w:pP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lastRenderedPageBreak/>
        <w:t> </w:t>
      </w:r>
    </w:p>
    <w:tbl>
      <w:tblPr>
        <w:tblW w:w="5000" w:type="pct"/>
        <w:tblCellMar>
          <w:left w:w="0" w:type="dxa"/>
          <w:right w:w="0" w:type="dxa"/>
        </w:tblCellMar>
        <w:tblLook w:val="04A0" w:firstRow="1" w:lastRow="0" w:firstColumn="1" w:lastColumn="0" w:noHBand="0" w:noVBand="1"/>
      </w:tblPr>
      <w:tblGrid>
        <w:gridCol w:w="6236"/>
        <w:gridCol w:w="3119"/>
      </w:tblGrid>
      <w:tr w:rsidR="00833DA2" w:rsidRPr="00833DA2" w:rsidTr="00833DA2">
        <w:tc>
          <w:tcPr>
            <w:tcW w:w="3333" w:type="pct"/>
            <w:tcMar>
              <w:top w:w="0" w:type="dxa"/>
              <w:left w:w="6" w:type="dxa"/>
              <w:bottom w:w="0" w:type="dxa"/>
              <w:right w:w="6" w:type="dxa"/>
            </w:tcMar>
            <w:hideMark/>
          </w:tcPr>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w:t>
            </w:r>
          </w:p>
        </w:tc>
        <w:tc>
          <w:tcPr>
            <w:tcW w:w="1667" w:type="pct"/>
            <w:tcMar>
              <w:top w:w="0" w:type="dxa"/>
              <w:left w:w="6" w:type="dxa"/>
              <w:bottom w:w="0" w:type="dxa"/>
              <w:right w:w="6" w:type="dxa"/>
            </w:tcMar>
            <w:hideMark/>
          </w:tcPr>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Приложение 2</w:t>
            </w:r>
          </w:p>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к</w:t>
            </w:r>
            <w:proofErr w:type="gramEnd"/>
            <w:r w:rsidRPr="00833DA2">
              <w:rPr>
                <w:rFonts w:ascii="Times New Roman" w:eastAsia="Times New Roman" w:hAnsi="Times New Roman" w:cs="Times New Roman"/>
                <w:sz w:val="24"/>
                <w:szCs w:val="24"/>
                <w:lang w:eastAsia="ru-RU"/>
              </w:rPr>
              <w:t xml:space="preserve"> Национальной стратегии </w:t>
            </w:r>
            <w:r w:rsidRPr="00833DA2">
              <w:rPr>
                <w:rFonts w:ascii="Times New Roman" w:eastAsia="Times New Roman" w:hAnsi="Times New Roman" w:cs="Times New Roman"/>
                <w:sz w:val="24"/>
                <w:szCs w:val="24"/>
                <w:lang w:eastAsia="ru-RU"/>
              </w:rPr>
              <w:br/>
              <w:t xml:space="preserve">Республики Беларусь </w:t>
            </w:r>
            <w:r w:rsidRPr="00833DA2">
              <w:rPr>
                <w:rFonts w:ascii="Times New Roman" w:eastAsia="Times New Roman" w:hAnsi="Times New Roman" w:cs="Times New Roman"/>
                <w:sz w:val="24"/>
                <w:szCs w:val="24"/>
                <w:lang w:eastAsia="ru-RU"/>
              </w:rPr>
              <w:br/>
              <w:t xml:space="preserve">«Активное долголетие – 2030» </w:t>
            </w:r>
          </w:p>
        </w:tc>
      </w:tr>
    </w:tbl>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МЕРОПРИЯТИЯ</w:t>
      </w:r>
      <w:r w:rsidRPr="00833DA2">
        <w:rPr>
          <w:rFonts w:ascii="Times New Roman" w:eastAsia="Times New Roman" w:hAnsi="Times New Roman" w:cs="Times New Roman"/>
          <w:sz w:val="24"/>
          <w:szCs w:val="24"/>
          <w:lang w:eastAsia="ru-RU"/>
        </w:rPr>
        <w:br/>
        <w:t>по реализации Национальной стратегии Республики Беларусь «Активное долголетие – 2030»</w:t>
      </w:r>
    </w:p>
    <w:tbl>
      <w:tblPr>
        <w:tblW w:w="5000" w:type="pct"/>
        <w:tblCellMar>
          <w:left w:w="0" w:type="dxa"/>
          <w:right w:w="0" w:type="dxa"/>
        </w:tblCellMar>
        <w:tblLook w:val="04A0" w:firstRow="1" w:lastRow="0" w:firstColumn="1" w:lastColumn="0" w:noHBand="0" w:noVBand="1"/>
      </w:tblPr>
      <w:tblGrid>
        <w:gridCol w:w="5490"/>
        <w:gridCol w:w="3865"/>
      </w:tblGrid>
      <w:tr w:rsidR="00833DA2" w:rsidRPr="00833DA2" w:rsidTr="00833DA2">
        <w:trPr>
          <w:trHeight w:val="240"/>
        </w:trPr>
        <w:tc>
          <w:tcPr>
            <w:tcW w:w="293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833DA2" w:rsidRPr="00833DA2" w:rsidRDefault="00833DA2" w:rsidP="00833DA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Наименование мероприятий</w:t>
            </w:r>
          </w:p>
        </w:tc>
        <w:tc>
          <w:tcPr>
            <w:tcW w:w="206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833DA2" w:rsidRPr="00833DA2" w:rsidRDefault="00833DA2" w:rsidP="00833DA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Исполнители</w:t>
            </w:r>
          </w:p>
        </w:tc>
      </w:tr>
      <w:tr w:rsidR="00833DA2" w:rsidRPr="00833DA2" w:rsidTr="00833DA2">
        <w:trPr>
          <w:trHeight w:val="240"/>
        </w:trPr>
        <w:tc>
          <w:tcPr>
            <w:tcW w:w="5000" w:type="pct"/>
            <w:gridSpan w:val="2"/>
            <w:tcBorders>
              <w:top w:val="single" w:sz="4" w:space="0" w:color="auto"/>
            </w:tcBorders>
            <w:tcMar>
              <w:top w:w="0" w:type="dxa"/>
              <w:left w:w="6" w:type="dxa"/>
              <w:bottom w:w="0" w:type="dxa"/>
              <w:right w:w="6" w:type="dxa"/>
            </w:tcMar>
            <w:vAlign w:val="cente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Задача 1. Обеспечение защиты прав и достоинства пожилых граждан, создание условий для их социальной включенности и всестороннего участия в жизни общества</w:t>
            </w:r>
          </w:p>
        </w:tc>
      </w:tr>
      <w:tr w:rsidR="00833DA2" w:rsidRPr="00833DA2" w:rsidTr="00833DA2">
        <w:trPr>
          <w:trHeight w:val="240"/>
        </w:trPr>
        <w:tc>
          <w:tcPr>
            <w:tcW w:w="2934"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1. Организация работы советов пожилых граждан, созданных при местных исполнительных и распорядительных органах:</w:t>
            </w:r>
          </w:p>
          <w:p w:rsidR="00833DA2" w:rsidRPr="00833DA2" w:rsidRDefault="00833DA2" w:rsidP="00833DA2">
            <w:pPr>
              <w:spacing w:before="120" w:after="100" w:afterAutospacing="1" w:line="240" w:lineRule="auto"/>
              <w:ind w:left="283"/>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разработка</w:t>
            </w:r>
            <w:proofErr w:type="gramEnd"/>
            <w:r w:rsidRPr="00833DA2">
              <w:rPr>
                <w:rFonts w:ascii="Times New Roman" w:eastAsia="Times New Roman" w:hAnsi="Times New Roman" w:cs="Times New Roman"/>
                <w:sz w:val="24"/>
                <w:szCs w:val="24"/>
                <w:lang w:eastAsia="ru-RU"/>
              </w:rPr>
              <w:t xml:space="preserve"> примерного положения о советах пожилых граждан</w:t>
            </w:r>
          </w:p>
          <w:p w:rsidR="00833DA2" w:rsidRPr="00833DA2" w:rsidRDefault="00833DA2" w:rsidP="00833DA2">
            <w:pPr>
              <w:spacing w:before="120" w:after="100" w:afterAutospacing="1" w:line="240" w:lineRule="auto"/>
              <w:ind w:left="283"/>
              <w:rPr>
                <w:rFonts w:ascii="Times New Roman" w:eastAsia="Times New Roman" w:hAnsi="Times New Roman" w:cs="Times New Roman"/>
                <w:sz w:val="24"/>
                <w:szCs w:val="24"/>
                <w:lang w:eastAsia="ru-RU"/>
              </w:rPr>
            </w:pPr>
            <w:proofErr w:type="gramStart"/>
            <w:r w:rsidRPr="00833DA2">
              <w:rPr>
                <w:rFonts w:ascii="Times New Roman" w:eastAsia="Times New Roman" w:hAnsi="Times New Roman" w:cs="Times New Roman"/>
                <w:sz w:val="24"/>
                <w:szCs w:val="24"/>
                <w:lang w:eastAsia="ru-RU"/>
              </w:rPr>
              <w:t>создание</w:t>
            </w:r>
            <w:proofErr w:type="gramEnd"/>
            <w:r w:rsidRPr="00833DA2">
              <w:rPr>
                <w:rFonts w:ascii="Times New Roman" w:eastAsia="Times New Roman" w:hAnsi="Times New Roman" w:cs="Times New Roman"/>
                <w:sz w:val="24"/>
                <w:szCs w:val="24"/>
                <w:lang w:eastAsia="ru-RU"/>
              </w:rPr>
              <w:t xml:space="preserve"> советов пожилых граждан </w:t>
            </w:r>
          </w:p>
        </w:tc>
        <w:tc>
          <w:tcPr>
            <w:tcW w:w="2066"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Минтруда и соцзащиты, облисполкомы, Минский горисполком, Белорусское общественное объединение ветеранов и другие общественные объединения (с их согласия)</w:t>
            </w:r>
          </w:p>
        </w:tc>
      </w:tr>
      <w:tr w:rsidR="00833DA2" w:rsidRPr="00833DA2" w:rsidTr="00833DA2">
        <w:trPr>
          <w:trHeight w:val="240"/>
        </w:trPr>
        <w:tc>
          <w:tcPr>
            <w:tcW w:w="2934"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xml:space="preserve">2. Организация правового просвещения пожилых граждан </w:t>
            </w:r>
          </w:p>
        </w:tc>
        <w:tc>
          <w:tcPr>
            <w:tcW w:w="2066"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Минтруда и соцзащиты, иные республиканские органы государственного управления, облисполкомы, Минский горисполком, общественные объединения (с их согласия)</w:t>
            </w:r>
          </w:p>
        </w:tc>
      </w:tr>
      <w:tr w:rsidR="00833DA2" w:rsidRPr="00833DA2" w:rsidTr="00833DA2">
        <w:trPr>
          <w:trHeight w:val="240"/>
        </w:trPr>
        <w:tc>
          <w:tcPr>
            <w:tcW w:w="2934"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3. Организация работы кружков, клубных формирований для пожилых граждан на базе организаций культуры, профсоюзных и ведомственных организаций, общественных объединений, реализация культурно-творческих, социокультурных и других проектов для пожилых граждан</w:t>
            </w:r>
          </w:p>
        </w:tc>
        <w:tc>
          <w:tcPr>
            <w:tcW w:w="2066"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Минкультуры, иные республиканские органы государственного управления, облисполкомы, Минский горисполком, ФПБ, общественные объединения (с их согласия)</w:t>
            </w:r>
          </w:p>
        </w:tc>
      </w:tr>
      <w:tr w:rsidR="00833DA2" w:rsidRPr="00833DA2" w:rsidTr="00833DA2">
        <w:trPr>
          <w:trHeight w:val="240"/>
        </w:trPr>
        <w:tc>
          <w:tcPr>
            <w:tcW w:w="2934"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4. Организация и проведение республиканского фестиваля народного творчества ветеранских коллективов «Не стареют душой ветераны»</w:t>
            </w:r>
          </w:p>
        </w:tc>
        <w:tc>
          <w:tcPr>
            <w:tcW w:w="2066"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xml:space="preserve">Минкультуры, облисполкомы, Минский горисполком, ФПБ, Белорусское общественное объединение ветеранов (с их согласия) </w:t>
            </w:r>
          </w:p>
        </w:tc>
      </w:tr>
      <w:tr w:rsidR="00833DA2" w:rsidRPr="00833DA2" w:rsidTr="00833DA2">
        <w:trPr>
          <w:trHeight w:val="240"/>
        </w:trPr>
        <w:tc>
          <w:tcPr>
            <w:tcW w:w="2934"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5. Организация экскурсионных поездок, разработка туристических маршрутов по Республике Беларусь, адаптированных для пожилых граждан</w:t>
            </w:r>
          </w:p>
        </w:tc>
        <w:tc>
          <w:tcPr>
            <w:tcW w:w="2066"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proofErr w:type="spellStart"/>
            <w:r w:rsidRPr="00833DA2">
              <w:rPr>
                <w:rFonts w:ascii="Times New Roman" w:eastAsia="Times New Roman" w:hAnsi="Times New Roman" w:cs="Times New Roman"/>
                <w:sz w:val="24"/>
                <w:szCs w:val="24"/>
                <w:lang w:eastAsia="ru-RU"/>
              </w:rPr>
              <w:t>Минспорт</w:t>
            </w:r>
            <w:proofErr w:type="spellEnd"/>
            <w:r w:rsidRPr="00833DA2">
              <w:rPr>
                <w:rFonts w:ascii="Times New Roman" w:eastAsia="Times New Roman" w:hAnsi="Times New Roman" w:cs="Times New Roman"/>
                <w:sz w:val="24"/>
                <w:szCs w:val="24"/>
                <w:lang w:eastAsia="ru-RU"/>
              </w:rPr>
              <w:t>, облисполкомы, Минский горисполком</w:t>
            </w:r>
          </w:p>
        </w:tc>
      </w:tr>
      <w:tr w:rsidR="00833DA2" w:rsidRPr="00833DA2" w:rsidTr="00833DA2">
        <w:trPr>
          <w:trHeight w:val="240"/>
        </w:trPr>
        <w:tc>
          <w:tcPr>
            <w:tcW w:w="2934"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xml:space="preserve">6. Информационное сопровождение в государственных печатных и телерадиовещательных средствах массовой </w:t>
            </w:r>
            <w:r w:rsidRPr="00833DA2">
              <w:rPr>
                <w:rFonts w:ascii="Times New Roman" w:eastAsia="Times New Roman" w:hAnsi="Times New Roman" w:cs="Times New Roman"/>
                <w:sz w:val="24"/>
                <w:szCs w:val="24"/>
                <w:lang w:eastAsia="ru-RU"/>
              </w:rPr>
              <w:lastRenderedPageBreak/>
              <w:t>информации вопросов старения населения и активного долголетия, в том числе в части обеспечения защиты прав и достоинства пожилых граждан, создания условий для их вовлеченности и участия в жизни общества</w:t>
            </w:r>
          </w:p>
        </w:tc>
        <w:tc>
          <w:tcPr>
            <w:tcW w:w="2066"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lastRenderedPageBreak/>
              <w:t xml:space="preserve">Минтруда и соцзащиты, иные республиканские органы государственного управления, </w:t>
            </w:r>
            <w:r w:rsidRPr="00833DA2">
              <w:rPr>
                <w:rFonts w:ascii="Times New Roman" w:eastAsia="Times New Roman" w:hAnsi="Times New Roman" w:cs="Times New Roman"/>
                <w:sz w:val="24"/>
                <w:szCs w:val="24"/>
                <w:lang w:eastAsia="ru-RU"/>
              </w:rPr>
              <w:lastRenderedPageBreak/>
              <w:t>облисполкомы, Минский горисполком</w:t>
            </w:r>
          </w:p>
        </w:tc>
      </w:tr>
      <w:tr w:rsidR="00833DA2" w:rsidRPr="00833DA2" w:rsidTr="00833DA2">
        <w:trPr>
          <w:trHeight w:val="240"/>
        </w:trPr>
        <w:tc>
          <w:tcPr>
            <w:tcW w:w="2934"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lastRenderedPageBreak/>
              <w:t>7. Проведение тематических пресс-мероприятий по вопросам старения населения и активного долголетия</w:t>
            </w:r>
          </w:p>
        </w:tc>
        <w:tc>
          <w:tcPr>
            <w:tcW w:w="2066" w:type="pct"/>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w:t>
            </w:r>
          </w:p>
        </w:tc>
      </w:tr>
      <w:tr w:rsidR="00833DA2" w:rsidRPr="00833DA2" w:rsidTr="00833DA2">
        <w:trPr>
          <w:trHeight w:val="240"/>
        </w:trPr>
        <w:tc>
          <w:tcPr>
            <w:tcW w:w="2934"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8. Проведение социологических исследований по изучению положения и потребностей пожилых граждан в Республике Беларусь</w:t>
            </w:r>
          </w:p>
        </w:tc>
        <w:tc>
          <w:tcPr>
            <w:tcW w:w="2066"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xml:space="preserve">Минтруда и соцзащиты </w:t>
            </w:r>
          </w:p>
        </w:tc>
      </w:tr>
      <w:tr w:rsidR="00833DA2" w:rsidRPr="00833DA2" w:rsidTr="00833DA2">
        <w:trPr>
          <w:trHeight w:val="240"/>
        </w:trPr>
        <w:tc>
          <w:tcPr>
            <w:tcW w:w="2934"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9. Разработка и внедрение методологий расчета индикаторов по вопросам старения населения, применяемых в международной практике, в том числе расчет для Республики Беларусь индекса активного старения</w:t>
            </w:r>
          </w:p>
        </w:tc>
        <w:tc>
          <w:tcPr>
            <w:tcW w:w="2066"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xml:space="preserve">Минтруда и соцзащиты, </w:t>
            </w:r>
            <w:proofErr w:type="spellStart"/>
            <w:r w:rsidRPr="00833DA2">
              <w:rPr>
                <w:rFonts w:ascii="Times New Roman" w:eastAsia="Times New Roman" w:hAnsi="Times New Roman" w:cs="Times New Roman"/>
                <w:sz w:val="24"/>
                <w:szCs w:val="24"/>
                <w:lang w:eastAsia="ru-RU"/>
              </w:rPr>
              <w:t>Белстат</w:t>
            </w:r>
            <w:proofErr w:type="spellEnd"/>
          </w:p>
        </w:tc>
      </w:tr>
      <w:tr w:rsidR="00833DA2" w:rsidRPr="00833DA2" w:rsidTr="00833DA2">
        <w:trPr>
          <w:trHeight w:val="240"/>
        </w:trPr>
        <w:tc>
          <w:tcPr>
            <w:tcW w:w="5000" w:type="pct"/>
            <w:gridSpan w:val="2"/>
            <w:tcMar>
              <w:top w:w="0" w:type="dxa"/>
              <w:left w:w="6" w:type="dxa"/>
              <w:bottom w:w="0" w:type="dxa"/>
              <w:right w:w="6" w:type="dxa"/>
            </w:tcMar>
            <w:vAlign w:val="cente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Задача 2. Стимулирование более продолжительной трудовой жизни, формирование комфортного уровня дохода пожилых граждан</w:t>
            </w:r>
          </w:p>
        </w:tc>
      </w:tr>
      <w:tr w:rsidR="00833DA2" w:rsidRPr="00833DA2" w:rsidTr="00833DA2">
        <w:trPr>
          <w:trHeight w:val="240"/>
        </w:trPr>
        <w:tc>
          <w:tcPr>
            <w:tcW w:w="2934"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xml:space="preserve">10. Организация и проведение информационно-разъяснительной работы, предусматривающей информирование о возможностях трудоустройства граждан </w:t>
            </w:r>
            <w:proofErr w:type="spellStart"/>
            <w:r w:rsidRPr="00833DA2">
              <w:rPr>
                <w:rFonts w:ascii="Times New Roman" w:eastAsia="Times New Roman" w:hAnsi="Times New Roman" w:cs="Times New Roman"/>
                <w:sz w:val="24"/>
                <w:szCs w:val="24"/>
                <w:lang w:eastAsia="ru-RU"/>
              </w:rPr>
              <w:t>предпенсионного</w:t>
            </w:r>
            <w:proofErr w:type="spellEnd"/>
            <w:r w:rsidRPr="00833DA2">
              <w:rPr>
                <w:rFonts w:ascii="Times New Roman" w:eastAsia="Times New Roman" w:hAnsi="Times New Roman" w:cs="Times New Roman"/>
                <w:sz w:val="24"/>
                <w:szCs w:val="24"/>
                <w:lang w:eastAsia="ru-RU"/>
              </w:rPr>
              <w:t xml:space="preserve"> и пенсионного возраста по востребованным на рынке труда профессиям и специальностям с учетом имеющегося у них трудового потенциала и профессиональных предпочтений</w:t>
            </w:r>
          </w:p>
        </w:tc>
        <w:tc>
          <w:tcPr>
            <w:tcW w:w="2066"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Минтруда и соцзащиты, облисполкомы, Минский горисполком</w:t>
            </w:r>
          </w:p>
        </w:tc>
      </w:tr>
      <w:tr w:rsidR="00833DA2" w:rsidRPr="00833DA2" w:rsidTr="00833DA2">
        <w:trPr>
          <w:trHeight w:val="240"/>
        </w:trPr>
        <w:tc>
          <w:tcPr>
            <w:tcW w:w="2934"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11. Обеспечение наличия в коллективных договорах, тарифных и местных соглашениях норм, предусматривающих меры по противодействию возрастной дискриминации при приеме, сохранении, продвижении и увольнении работников</w:t>
            </w:r>
          </w:p>
        </w:tc>
        <w:tc>
          <w:tcPr>
            <w:tcW w:w="2066"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xml:space="preserve">ФПБ, облисполкомы, Минский горисполком </w:t>
            </w:r>
          </w:p>
        </w:tc>
      </w:tr>
      <w:tr w:rsidR="00833DA2" w:rsidRPr="00833DA2" w:rsidTr="00833DA2">
        <w:trPr>
          <w:trHeight w:val="240"/>
        </w:trPr>
        <w:tc>
          <w:tcPr>
            <w:tcW w:w="2934"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xml:space="preserve">12. Содействие гражданам </w:t>
            </w:r>
            <w:proofErr w:type="spellStart"/>
            <w:r w:rsidRPr="00833DA2">
              <w:rPr>
                <w:rFonts w:ascii="Times New Roman" w:eastAsia="Times New Roman" w:hAnsi="Times New Roman" w:cs="Times New Roman"/>
                <w:sz w:val="24"/>
                <w:szCs w:val="24"/>
                <w:lang w:eastAsia="ru-RU"/>
              </w:rPr>
              <w:t>предпенсионного</w:t>
            </w:r>
            <w:proofErr w:type="spellEnd"/>
            <w:r w:rsidRPr="00833DA2">
              <w:rPr>
                <w:rFonts w:ascii="Times New Roman" w:eastAsia="Times New Roman" w:hAnsi="Times New Roman" w:cs="Times New Roman"/>
                <w:sz w:val="24"/>
                <w:szCs w:val="24"/>
                <w:lang w:eastAsia="ru-RU"/>
              </w:rPr>
              <w:t xml:space="preserve"> возраста в организации предпринимательской деятельности путем предоставления финансовой поддержки в виде субсидии</w:t>
            </w:r>
          </w:p>
        </w:tc>
        <w:tc>
          <w:tcPr>
            <w:tcW w:w="2066"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Минтруда и соцзащиты, Минэкономики, облисполкомы, Минский горисполком</w:t>
            </w:r>
          </w:p>
        </w:tc>
      </w:tr>
      <w:tr w:rsidR="00833DA2" w:rsidRPr="00833DA2" w:rsidTr="00833DA2">
        <w:trPr>
          <w:trHeight w:val="240"/>
        </w:trPr>
        <w:tc>
          <w:tcPr>
            <w:tcW w:w="2934"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xml:space="preserve">13. Рассмотрение вопроса о повышении размера пособия по безработице и периода его выплаты для граждан </w:t>
            </w:r>
            <w:proofErr w:type="spellStart"/>
            <w:r w:rsidRPr="00833DA2">
              <w:rPr>
                <w:rFonts w:ascii="Times New Roman" w:eastAsia="Times New Roman" w:hAnsi="Times New Roman" w:cs="Times New Roman"/>
                <w:sz w:val="24"/>
                <w:szCs w:val="24"/>
                <w:lang w:eastAsia="ru-RU"/>
              </w:rPr>
              <w:t>предпенсионного</w:t>
            </w:r>
            <w:proofErr w:type="spellEnd"/>
            <w:r w:rsidRPr="00833DA2">
              <w:rPr>
                <w:rFonts w:ascii="Times New Roman" w:eastAsia="Times New Roman" w:hAnsi="Times New Roman" w:cs="Times New Roman"/>
                <w:sz w:val="24"/>
                <w:szCs w:val="24"/>
                <w:lang w:eastAsia="ru-RU"/>
              </w:rPr>
              <w:t xml:space="preserve"> возраста, зарегистрированных в качестве безработных</w:t>
            </w:r>
          </w:p>
        </w:tc>
        <w:tc>
          <w:tcPr>
            <w:tcW w:w="2066"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Минтруда и соцзащиты</w:t>
            </w:r>
          </w:p>
        </w:tc>
      </w:tr>
      <w:tr w:rsidR="00833DA2" w:rsidRPr="00833DA2" w:rsidTr="00833DA2">
        <w:trPr>
          <w:trHeight w:val="240"/>
        </w:trPr>
        <w:tc>
          <w:tcPr>
            <w:tcW w:w="2934"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xml:space="preserve">14. Оказание содействия в трудоустройстве гражданам </w:t>
            </w:r>
            <w:proofErr w:type="spellStart"/>
            <w:r w:rsidRPr="00833DA2">
              <w:rPr>
                <w:rFonts w:ascii="Times New Roman" w:eastAsia="Times New Roman" w:hAnsi="Times New Roman" w:cs="Times New Roman"/>
                <w:sz w:val="24"/>
                <w:szCs w:val="24"/>
                <w:lang w:eastAsia="ru-RU"/>
              </w:rPr>
              <w:t>предпенсионного</w:t>
            </w:r>
            <w:proofErr w:type="spellEnd"/>
            <w:r w:rsidRPr="00833DA2">
              <w:rPr>
                <w:rFonts w:ascii="Times New Roman" w:eastAsia="Times New Roman" w:hAnsi="Times New Roman" w:cs="Times New Roman"/>
                <w:sz w:val="24"/>
                <w:szCs w:val="24"/>
                <w:lang w:eastAsia="ru-RU"/>
              </w:rPr>
              <w:t xml:space="preserve"> и пенсионного возраста, обратившимся в органы по труду, занятости и социальной защите по данному вопросу</w:t>
            </w:r>
          </w:p>
        </w:tc>
        <w:tc>
          <w:tcPr>
            <w:tcW w:w="2066"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Минтруда и соцзащиты, облисполкомы, Минский горисполком</w:t>
            </w:r>
          </w:p>
        </w:tc>
      </w:tr>
      <w:tr w:rsidR="00833DA2" w:rsidRPr="00833DA2" w:rsidTr="00833DA2">
        <w:trPr>
          <w:trHeight w:val="240"/>
        </w:trPr>
        <w:tc>
          <w:tcPr>
            <w:tcW w:w="2934"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xml:space="preserve">15. Рассмотрение вопроса о возможности предоставления нанимателям финансовой поддержки в виде частичной компенсации их затрат на обучение работников </w:t>
            </w:r>
            <w:proofErr w:type="spellStart"/>
            <w:r w:rsidRPr="00833DA2">
              <w:rPr>
                <w:rFonts w:ascii="Times New Roman" w:eastAsia="Times New Roman" w:hAnsi="Times New Roman" w:cs="Times New Roman"/>
                <w:sz w:val="24"/>
                <w:szCs w:val="24"/>
                <w:lang w:eastAsia="ru-RU"/>
              </w:rPr>
              <w:t>предпенсионного</w:t>
            </w:r>
            <w:proofErr w:type="spellEnd"/>
            <w:r w:rsidRPr="00833DA2">
              <w:rPr>
                <w:rFonts w:ascii="Times New Roman" w:eastAsia="Times New Roman" w:hAnsi="Times New Roman" w:cs="Times New Roman"/>
                <w:sz w:val="24"/>
                <w:szCs w:val="24"/>
                <w:lang w:eastAsia="ru-RU"/>
              </w:rPr>
              <w:t xml:space="preserve"> возраста </w:t>
            </w:r>
          </w:p>
        </w:tc>
        <w:tc>
          <w:tcPr>
            <w:tcW w:w="2066"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Минтруда и соцзащиты</w:t>
            </w:r>
          </w:p>
        </w:tc>
      </w:tr>
      <w:tr w:rsidR="00833DA2" w:rsidRPr="00833DA2" w:rsidTr="00833DA2">
        <w:trPr>
          <w:trHeight w:val="240"/>
        </w:trPr>
        <w:tc>
          <w:tcPr>
            <w:tcW w:w="2934"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lastRenderedPageBreak/>
              <w:t xml:space="preserve">16. Включение в коллективные договоры, тарифные и местные соглашения норм, предусматривающих меры социальной поддержки пенсионеров, ранее работавших в соответствующих организациях </w:t>
            </w:r>
          </w:p>
        </w:tc>
        <w:tc>
          <w:tcPr>
            <w:tcW w:w="2066"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xml:space="preserve">ФПБ, наниматели </w:t>
            </w:r>
          </w:p>
        </w:tc>
      </w:tr>
      <w:tr w:rsidR="00833DA2" w:rsidRPr="00833DA2" w:rsidTr="00833DA2">
        <w:trPr>
          <w:trHeight w:val="240"/>
        </w:trPr>
        <w:tc>
          <w:tcPr>
            <w:tcW w:w="2934"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xml:space="preserve">17. Проведение информационно-разъяснительной работы, предусматривающей информирование о необходимости формирования личной жизненной стратегии в отношении дохода в пенсионный период, об инструментах повышения этого дохода (отложенная государственная пенсия, добровольные пенсионные сбережения) </w:t>
            </w:r>
          </w:p>
        </w:tc>
        <w:tc>
          <w:tcPr>
            <w:tcW w:w="2066"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Минтруда и соцзащиты, Минфин, облисполкомы, Минский горисполком, ФПБ, наниматели</w:t>
            </w:r>
          </w:p>
        </w:tc>
      </w:tr>
      <w:tr w:rsidR="00833DA2" w:rsidRPr="00833DA2" w:rsidTr="00833DA2">
        <w:trPr>
          <w:trHeight w:val="240"/>
        </w:trPr>
        <w:tc>
          <w:tcPr>
            <w:tcW w:w="2934"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18. Включение в перечень дополнительных социально-трудовых гарантий («социальный пакет») программ дополнительного пенсионного страхования за счет средств организации и (или) работников</w:t>
            </w:r>
          </w:p>
        </w:tc>
        <w:tc>
          <w:tcPr>
            <w:tcW w:w="2066"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xml:space="preserve">ФПБ, наниматели </w:t>
            </w:r>
          </w:p>
        </w:tc>
      </w:tr>
      <w:tr w:rsidR="00833DA2" w:rsidRPr="00833DA2" w:rsidTr="00833DA2">
        <w:trPr>
          <w:trHeight w:val="240"/>
        </w:trPr>
        <w:tc>
          <w:tcPr>
            <w:tcW w:w="5000" w:type="pct"/>
            <w:gridSpan w:val="2"/>
            <w:tcMar>
              <w:top w:w="0" w:type="dxa"/>
              <w:left w:w="6" w:type="dxa"/>
              <w:bottom w:w="0" w:type="dxa"/>
              <w:right w:w="6" w:type="dxa"/>
            </w:tcMar>
            <w:vAlign w:val="cente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Задача 3. Обеспечение возможности для обучения в течение всей жизни, расширение доступа к получению образования и повышению квалификации</w:t>
            </w:r>
          </w:p>
        </w:tc>
      </w:tr>
      <w:tr w:rsidR="00833DA2" w:rsidRPr="00833DA2" w:rsidTr="00833DA2">
        <w:trPr>
          <w:trHeight w:val="240"/>
        </w:trPr>
        <w:tc>
          <w:tcPr>
            <w:tcW w:w="2934"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xml:space="preserve">19. Направление органами по труду, занятости и социальной защите безработных из числа граждан </w:t>
            </w:r>
            <w:proofErr w:type="spellStart"/>
            <w:r w:rsidRPr="00833DA2">
              <w:rPr>
                <w:rFonts w:ascii="Times New Roman" w:eastAsia="Times New Roman" w:hAnsi="Times New Roman" w:cs="Times New Roman"/>
                <w:sz w:val="24"/>
                <w:szCs w:val="24"/>
                <w:lang w:eastAsia="ru-RU"/>
              </w:rPr>
              <w:t>предпенсионного</w:t>
            </w:r>
            <w:proofErr w:type="spellEnd"/>
            <w:r w:rsidRPr="00833DA2">
              <w:rPr>
                <w:rFonts w:ascii="Times New Roman" w:eastAsia="Times New Roman" w:hAnsi="Times New Roman" w:cs="Times New Roman"/>
                <w:sz w:val="24"/>
                <w:szCs w:val="24"/>
                <w:lang w:eastAsia="ru-RU"/>
              </w:rPr>
              <w:t xml:space="preserve"> возраста на обучение по профессиям (специальностям), востребованным на рынке труда, с гарантией последующего трудоустройства</w:t>
            </w:r>
          </w:p>
        </w:tc>
        <w:tc>
          <w:tcPr>
            <w:tcW w:w="2066"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Минтруда и соцзащиты, облисполкомы, Минский горисполком</w:t>
            </w:r>
          </w:p>
        </w:tc>
      </w:tr>
      <w:tr w:rsidR="00833DA2" w:rsidRPr="00833DA2" w:rsidTr="00833DA2">
        <w:trPr>
          <w:trHeight w:val="240"/>
        </w:trPr>
        <w:tc>
          <w:tcPr>
            <w:tcW w:w="2934"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xml:space="preserve">20. Разработка и реализация образовательных проектов, направленных на популяризацию активного и здорового образа жизни, </w:t>
            </w:r>
            <w:proofErr w:type="spellStart"/>
            <w:r w:rsidRPr="00833DA2">
              <w:rPr>
                <w:rFonts w:ascii="Times New Roman" w:eastAsia="Times New Roman" w:hAnsi="Times New Roman" w:cs="Times New Roman"/>
                <w:sz w:val="24"/>
                <w:szCs w:val="24"/>
                <w:lang w:eastAsia="ru-RU"/>
              </w:rPr>
              <w:t>самосохранительного</w:t>
            </w:r>
            <w:proofErr w:type="spellEnd"/>
            <w:r w:rsidRPr="00833DA2">
              <w:rPr>
                <w:rFonts w:ascii="Times New Roman" w:eastAsia="Times New Roman" w:hAnsi="Times New Roman" w:cs="Times New Roman"/>
                <w:sz w:val="24"/>
                <w:szCs w:val="24"/>
                <w:lang w:eastAsia="ru-RU"/>
              </w:rPr>
              <w:t xml:space="preserve"> поведения, в том числе в средствах массовой информации</w:t>
            </w:r>
          </w:p>
        </w:tc>
        <w:tc>
          <w:tcPr>
            <w:tcW w:w="2066"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Минтруда и соцзащиты, республиканские органы государственного управления, облисполкомы, Минский горисполком, общественные объединения (с их согласия)</w:t>
            </w:r>
          </w:p>
        </w:tc>
      </w:tr>
      <w:tr w:rsidR="00833DA2" w:rsidRPr="00833DA2" w:rsidTr="00833DA2">
        <w:trPr>
          <w:trHeight w:val="240"/>
        </w:trPr>
        <w:tc>
          <w:tcPr>
            <w:tcW w:w="2934"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21. Организация переподготовки специалистов, профессиональной сферой деятельности которых является обучение взрослых</w:t>
            </w:r>
          </w:p>
        </w:tc>
        <w:tc>
          <w:tcPr>
            <w:tcW w:w="2066"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proofErr w:type="spellStart"/>
            <w:r w:rsidRPr="00833DA2">
              <w:rPr>
                <w:rFonts w:ascii="Times New Roman" w:eastAsia="Times New Roman" w:hAnsi="Times New Roman" w:cs="Times New Roman"/>
                <w:sz w:val="24"/>
                <w:szCs w:val="24"/>
                <w:lang w:eastAsia="ru-RU"/>
              </w:rPr>
              <w:t>Минобразование</w:t>
            </w:r>
            <w:proofErr w:type="spellEnd"/>
          </w:p>
        </w:tc>
      </w:tr>
      <w:tr w:rsidR="00833DA2" w:rsidRPr="00833DA2" w:rsidTr="00833DA2">
        <w:trPr>
          <w:trHeight w:val="240"/>
        </w:trPr>
        <w:tc>
          <w:tcPr>
            <w:tcW w:w="2934"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xml:space="preserve">22. Организация обучающих курсов для пожилых граждан в учреждениях образования </w:t>
            </w:r>
          </w:p>
        </w:tc>
        <w:tc>
          <w:tcPr>
            <w:tcW w:w="2066"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proofErr w:type="spellStart"/>
            <w:r w:rsidRPr="00833DA2">
              <w:rPr>
                <w:rFonts w:ascii="Times New Roman" w:eastAsia="Times New Roman" w:hAnsi="Times New Roman" w:cs="Times New Roman"/>
                <w:sz w:val="24"/>
                <w:szCs w:val="24"/>
                <w:lang w:eastAsia="ru-RU"/>
              </w:rPr>
              <w:t>Минобразование</w:t>
            </w:r>
            <w:proofErr w:type="spellEnd"/>
            <w:r w:rsidRPr="00833DA2">
              <w:rPr>
                <w:rFonts w:ascii="Times New Roman" w:eastAsia="Times New Roman" w:hAnsi="Times New Roman" w:cs="Times New Roman"/>
                <w:sz w:val="24"/>
                <w:szCs w:val="24"/>
                <w:lang w:eastAsia="ru-RU"/>
              </w:rPr>
              <w:t>, облисполкомы, Минский горисполком</w:t>
            </w:r>
          </w:p>
        </w:tc>
      </w:tr>
      <w:tr w:rsidR="00833DA2" w:rsidRPr="00833DA2" w:rsidTr="00833DA2">
        <w:trPr>
          <w:trHeight w:val="240"/>
        </w:trPr>
        <w:tc>
          <w:tcPr>
            <w:tcW w:w="2934"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23. Организация занятий по повышению компьютерной и финансовой грамотности пожилых граждан, освоению социальных сетей, осуществлению платежей посредством глобальной компьютерной сети Интернет</w:t>
            </w:r>
          </w:p>
        </w:tc>
        <w:tc>
          <w:tcPr>
            <w:tcW w:w="2066"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Минтруда и соцзащиты, облисполкомы, Минский горисполком, общественные объединения (с их согласия)</w:t>
            </w:r>
          </w:p>
        </w:tc>
      </w:tr>
      <w:tr w:rsidR="00833DA2" w:rsidRPr="00833DA2" w:rsidTr="00833DA2">
        <w:trPr>
          <w:trHeight w:val="240"/>
        </w:trPr>
        <w:tc>
          <w:tcPr>
            <w:tcW w:w="5000" w:type="pct"/>
            <w:gridSpan w:val="2"/>
            <w:tcMar>
              <w:top w:w="0" w:type="dxa"/>
              <w:left w:w="6" w:type="dxa"/>
              <w:bottom w:w="0" w:type="dxa"/>
              <w:right w:w="6" w:type="dxa"/>
            </w:tcMar>
            <w:vAlign w:val="cente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Задача 4. Создание условий для здоровой и безопасной жизни, активного долголетия</w:t>
            </w:r>
          </w:p>
        </w:tc>
      </w:tr>
      <w:tr w:rsidR="00833DA2" w:rsidRPr="00833DA2" w:rsidTr="00833DA2">
        <w:trPr>
          <w:trHeight w:val="240"/>
        </w:trPr>
        <w:tc>
          <w:tcPr>
            <w:tcW w:w="2934"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24. Увеличение количества спортивно-массовых, физкультурно-оздоровительных мероприятий, проводимых для пожилых граждан, в том числе ветеранов спорта, членов ветеранских организаций физической культуры и спорта совместно с детьми и молодежью, направленных на популяризацию активного и здорового образа жизни</w:t>
            </w:r>
          </w:p>
        </w:tc>
        <w:tc>
          <w:tcPr>
            <w:tcW w:w="2066"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proofErr w:type="spellStart"/>
            <w:r w:rsidRPr="00833DA2">
              <w:rPr>
                <w:rFonts w:ascii="Times New Roman" w:eastAsia="Times New Roman" w:hAnsi="Times New Roman" w:cs="Times New Roman"/>
                <w:sz w:val="24"/>
                <w:szCs w:val="24"/>
                <w:lang w:eastAsia="ru-RU"/>
              </w:rPr>
              <w:t>Минспорт</w:t>
            </w:r>
            <w:proofErr w:type="spellEnd"/>
            <w:r w:rsidRPr="00833DA2">
              <w:rPr>
                <w:rFonts w:ascii="Times New Roman" w:eastAsia="Times New Roman" w:hAnsi="Times New Roman" w:cs="Times New Roman"/>
                <w:sz w:val="24"/>
                <w:szCs w:val="24"/>
                <w:lang w:eastAsia="ru-RU"/>
              </w:rPr>
              <w:t>, облисполкомы, Минский горисполком</w:t>
            </w:r>
          </w:p>
        </w:tc>
      </w:tr>
      <w:tr w:rsidR="00833DA2" w:rsidRPr="00833DA2" w:rsidTr="00833DA2">
        <w:trPr>
          <w:trHeight w:val="240"/>
        </w:trPr>
        <w:tc>
          <w:tcPr>
            <w:tcW w:w="2934"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lastRenderedPageBreak/>
              <w:t xml:space="preserve">25. Разработка и внедрение методик преподавания, наглядных материалов в «Школах активного долголетия» по навыкам </w:t>
            </w:r>
            <w:proofErr w:type="spellStart"/>
            <w:r w:rsidRPr="00833DA2">
              <w:rPr>
                <w:rFonts w:ascii="Times New Roman" w:eastAsia="Times New Roman" w:hAnsi="Times New Roman" w:cs="Times New Roman"/>
                <w:sz w:val="24"/>
                <w:szCs w:val="24"/>
                <w:lang w:eastAsia="ru-RU"/>
              </w:rPr>
              <w:t>самосохранительного</w:t>
            </w:r>
            <w:proofErr w:type="spellEnd"/>
            <w:r w:rsidRPr="00833DA2">
              <w:rPr>
                <w:rFonts w:ascii="Times New Roman" w:eastAsia="Times New Roman" w:hAnsi="Times New Roman" w:cs="Times New Roman"/>
                <w:sz w:val="24"/>
                <w:szCs w:val="24"/>
                <w:lang w:eastAsia="ru-RU"/>
              </w:rPr>
              <w:t xml:space="preserve"> поведения, ухода, по профилактике гериатрических синдромов, деменции, по психологической самоадаптации, двигательной активности</w:t>
            </w:r>
          </w:p>
        </w:tc>
        <w:tc>
          <w:tcPr>
            <w:tcW w:w="2066"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Минздрав, облисполкомы, Минский горисполком</w:t>
            </w:r>
          </w:p>
        </w:tc>
      </w:tr>
      <w:tr w:rsidR="00833DA2" w:rsidRPr="00833DA2" w:rsidTr="00833DA2">
        <w:trPr>
          <w:trHeight w:val="240"/>
        </w:trPr>
        <w:tc>
          <w:tcPr>
            <w:tcW w:w="2934"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26. Разработка памяток, листовок, буклетов по профилактике заболеваний, правильному питанию, активному образу жизни с их последующим распространением среди пожилых граждан</w:t>
            </w:r>
          </w:p>
        </w:tc>
        <w:tc>
          <w:tcPr>
            <w:tcW w:w="2066" w:type="pct"/>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w:t>
            </w:r>
          </w:p>
        </w:tc>
      </w:tr>
      <w:tr w:rsidR="00833DA2" w:rsidRPr="00833DA2" w:rsidTr="00833DA2">
        <w:trPr>
          <w:trHeight w:val="240"/>
        </w:trPr>
        <w:tc>
          <w:tcPr>
            <w:tcW w:w="2934"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27. Профессиональное обучение врачей общей практики, участковых медицинских сестер, помощников врача в рамках их квалификации по вопросам гериатрии и медико-социальной помощи пожилым гражданам</w:t>
            </w:r>
          </w:p>
        </w:tc>
        <w:tc>
          <w:tcPr>
            <w:tcW w:w="2066" w:type="pct"/>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w:t>
            </w:r>
          </w:p>
        </w:tc>
      </w:tr>
      <w:tr w:rsidR="00833DA2" w:rsidRPr="00833DA2" w:rsidTr="00833DA2">
        <w:trPr>
          <w:trHeight w:val="240"/>
        </w:trPr>
        <w:tc>
          <w:tcPr>
            <w:tcW w:w="2934"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xml:space="preserve">28. Организация повышения квалификации для медицинских работников в части ведения геронтологических пациентов </w:t>
            </w:r>
          </w:p>
        </w:tc>
        <w:tc>
          <w:tcPr>
            <w:tcW w:w="2066"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Минздрав</w:t>
            </w:r>
          </w:p>
        </w:tc>
      </w:tr>
      <w:tr w:rsidR="00833DA2" w:rsidRPr="00833DA2" w:rsidTr="00833DA2">
        <w:trPr>
          <w:trHeight w:val="240"/>
        </w:trPr>
        <w:tc>
          <w:tcPr>
            <w:tcW w:w="2934"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29. Организация изучения основ геронтологии и ухода при подготовке специалистов по социальной работе</w:t>
            </w:r>
          </w:p>
        </w:tc>
        <w:tc>
          <w:tcPr>
            <w:tcW w:w="2066"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proofErr w:type="spellStart"/>
            <w:r w:rsidRPr="00833DA2">
              <w:rPr>
                <w:rFonts w:ascii="Times New Roman" w:eastAsia="Times New Roman" w:hAnsi="Times New Roman" w:cs="Times New Roman"/>
                <w:sz w:val="24"/>
                <w:szCs w:val="24"/>
                <w:lang w:eastAsia="ru-RU"/>
              </w:rPr>
              <w:t>Минобразование</w:t>
            </w:r>
            <w:proofErr w:type="spellEnd"/>
            <w:r w:rsidRPr="00833DA2">
              <w:rPr>
                <w:rFonts w:ascii="Times New Roman" w:eastAsia="Times New Roman" w:hAnsi="Times New Roman" w:cs="Times New Roman"/>
                <w:sz w:val="24"/>
                <w:szCs w:val="24"/>
                <w:lang w:eastAsia="ru-RU"/>
              </w:rPr>
              <w:t>, Минздрав, Минтруда и соцзащиты, облисполкомы, Минский горисполком</w:t>
            </w:r>
          </w:p>
        </w:tc>
      </w:tr>
      <w:tr w:rsidR="00833DA2" w:rsidRPr="00833DA2" w:rsidTr="00833DA2">
        <w:trPr>
          <w:trHeight w:val="240"/>
        </w:trPr>
        <w:tc>
          <w:tcPr>
            <w:tcW w:w="2934"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30. Разработка и реализация нормативного правового акта, регламентирующего оказание услуг медико-социальной помощи на дому</w:t>
            </w:r>
          </w:p>
        </w:tc>
        <w:tc>
          <w:tcPr>
            <w:tcW w:w="2066"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Минздрав, Минтруда и соцзащиты</w:t>
            </w:r>
          </w:p>
        </w:tc>
      </w:tr>
      <w:tr w:rsidR="00833DA2" w:rsidRPr="00833DA2" w:rsidTr="00833DA2">
        <w:trPr>
          <w:trHeight w:val="240"/>
        </w:trPr>
        <w:tc>
          <w:tcPr>
            <w:tcW w:w="2934"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31. Разработка алгоритмов взаимодействия организаций здравоохранения и учреждений социального обслуживания, ориентированных на потребности граждан с деменцией и сохранение психического здоровья пожилых граждан</w:t>
            </w:r>
          </w:p>
        </w:tc>
        <w:tc>
          <w:tcPr>
            <w:tcW w:w="2066"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xml:space="preserve">Минздрав, Минтруда и соцзащиты, облисполкомы, Минский горисполком </w:t>
            </w:r>
          </w:p>
        </w:tc>
      </w:tr>
      <w:tr w:rsidR="00833DA2" w:rsidRPr="00833DA2" w:rsidTr="00833DA2">
        <w:trPr>
          <w:trHeight w:val="240"/>
        </w:trPr>
        <w:tc>
          <w:tcPr>
            <w:tcW w:w="2934"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32. Внедрение методики раннего выявления когнитивных нарушений у пожилых граждан старше 75 лет врачами общей практики, врачами-гериатрами, помощниками врача по амбулаторно-поликлинической работе, психологами</w:t>
            </w:r>
          </w:p>
        </w:tc>
        <w:tc>
          <w:tcPr>
            <w:tcW w:w="2066"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Минздрав, облисполкомы, Минский горисполком</w:t>
            </w:r>
          </w:p>
        </w:tc>
      </w:tr>
      <w:tr w:rsidR="00833DA2" w:rsidRPr="00833DA2" w:rsidTr="00833DA2">
        <w:trPr>
          <w:trHeight w:val="240"/>
        </w:trPr>
        <w:tc>
          <w:tcPr>
            <w:tcW w:w="2934"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33. Развитие новых форм и методик реабилитации пожилых граждан для поддержания уровня их физической активности, создание условий для занятий физической культурой и спортом с учетом особенностей данных граждан</w:t>
            </w:r>
          </w:p>
        </w:tc>
        <w:tc>
          <w:tcPr>
            <w:tcW w:w="2066"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xml:space="preserve">Минздрав, </w:t>
            </w:r>
            <w:proofErr w:type="spellStart"/>
            <w:r w:rsidRPr="00833DA2">
              <w:rPr>
                <w:rFonts w:ascii="Times New Roman" w:eastAsia="Times New Roman" w:hAnsi="Times New Roman" w:cs="Times New Roman"/>
                <w:sz w:val="24"/>
                <w:szCs w:val="24"/>
                <w:lang w:eastAsia="ru-RU"/>
              </w:rPr>
              <w:t>Минспорт</w:t>
            </w:r>
            <w:proofErr w:type="spellEnd"/>
          </w:p>
        </w:tc>
      </w:tr>
      <w:tr w:rsidR="00833DA2" w:rsidRPr="00833DA2" w:rsidTr="00833DA2">
        <w:trPr>
          <w:trHeight w:val="240"/>
        </w:trPr>
        <w:tc>
          <w:tcPr>
            <w:tcW w:w="2934"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34. Расширение практики организации и поддержки школ активного долголетия, создание других моделей для мотивации активного долголетия пожилых граждан</w:t>
            </w:r>
          </w:p>
        </w:tc>
        <w:tc>
          <w:tcPr>
            <w:tcW w:w="2066"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Минздрав, облисполкомы, Минский горисполком</w:t>
            </w:r>
          </w:p>
        </w:tc>
      </w:tr>
      <w:tr w:rsidR="00833DA2" w:rsidRPr="00833DA2" w:rsidTr="00833DA2">
        <w:trPr>
          <w:trHeight w:val="240"/>
        </w:trPr>
        <w:tc>
          <w:tcPr>
            <w:tcW w:w="2934"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35. Организация и проведение ежегодных акций здоровья, декады «Здоровый образ жизни», приуроченной ко Дню пожилого человека</w:t>
            </w:r>
          </w:p>
        </w:tc>
        <w:tc>
          <w:tcPr>
            <w:tcW w:w="2066" w:type="pct"/>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w:t>
            </w:r>
          </w:p>
        </w:tc>
      </w:tr>
      <w:tr w:rsidR="00833DA2" w:rsidRPr="00833DA2" w:rsidTr="00833DA2">
        <w:trPr>
          <w:trHeight w:val="240"/>
        </w:trPr>
        <w:tc>
          <w:tcPr>
            <w:tcW w:w="2934"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lastRenderedPageBreak/>
              <w:t>36. Проведение Международной спартакиады среди ветеранов и </w:t>
            </w:r>
            <w:proofErr w:type="gramStart"/>
            <w:r w:rsidRPr="00833DA2">
              <w:rPr>
                <w:rFonts w:ascii="Times New Roman" w:eastAsia="Times New Roman" w:hAnsi="Times New Roman" w:cs="Times New Roman"/>
                <w:sz w:val="24"/>
                <w:szCs w:val="24"/>
                <w:lang w:eastAsia="ru-RU"/>
              </w:rPr>
              <w:t>руководителей ветеранских организаций физической культуры</w:t>
            </w:r>
            <w:proofErr w:type="gramEnd"/>
            <w:r w:rsidRPr="00833DA2">
              <w:rPr>
                <w:rFonts w:ascii="Times New Roman" w:eastAsia="Times New Roman" w:hAnsi="Times New Roman" w:cs="Times New Roman"/>
                <w:sz w:val="24"/>
                <w:szCs w:val="24"/>
                <w:lang w:eastAsia="ru-RU"/>
              </w:rPr>
              <w:t xml:space="preserve"> и спорта</w:t>
            </w:r>
          </w:p>
        </w:tc>
        <w:tc>
          <w:tcPr>
            <w:tcW w:w="2066"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proofErr w:type="spellStart"/>
            <w:r w:rsidRPr="00833DA2">
              <w:rPr>
                <w:rFonts w:ascii="Times New Roman" w:eastAsia="Times New Roman" w:hAnsi="Times New Roman" w:cs="Times New Roman"/>
                <w:sz w:val="24"/>
                <w:szCs w:val="24"/>
                <w:lang w:eastAsia="ru-RU"/>
              </w:rPr>
              <w:t>Минспорт</w:t>
            </w:r>
            <w:proofErr w:type="spellEnd"/>
            <w:r w:rsidRPr="00833DA2">
              <w:rPr>
                <w:rFonts w:ascii="Times New Roman" w:eastAsia="Times New Roman" w:hAnsi="Times New Roman" w:cs="Times New Roman"/>
                <w:sz w:val="24"/>
                <w:szCs w:val="24"/>
                <w:lang w:eastAsia="ru-RU"/>
              </w:rPr>
              <w:t>, облисполкомы, Минский горисполком</w:t>
            </w:r>
          </w:p>
        </w:tc>
      </w:tr>
      <w:tr w:rsidR="00833DA2" w:rsidRPr="00833DA2" w:rsidTr="00833DA2">
        <w:trPr>
          <w:trHeight w:val="240"/>
        </w:trPr>
        <w:tc>
          <w:tcPr>
            <w:tcW w:w="2934"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37. Создание в физкультурно-оздоровительных центрах, физкультурно-спортивных клубах секций, групп, кружков по спортивным интересам для пожилых граждан (оздоровительная гимнастика, скандинавская ходьба, йога и другое)</w:t>
            </w:r>
          </w:p>
        </w:tc>
        <w:tc>
          <w:tcPr>
            <w:tcW w:w="2066" w:type="pct"/>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w:t>
            </w:r>
          </w:p>
        </w:tc>
      </w:tr>
      <w:tr w:rsidR="00833DA2" w:rsidRPr="00833DA2" w:rsidTr="00833DA2">
        <w:trPr>
          <w:trHeight w:val="240"/>
        </w:trPr>
        <w:tc>
          <w:tcPr>
            <w:tcW w:w="2934"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38. Рассмотрение возможности получения пожилыми гражданами услуг в учреждениях здравоохранения, физической культуры и спорта по социально низким тарифам либо на безвозмездной основе</w:t>
            </w:r>
          </w:p>
        </w:tc>
        <w:tc>
          <w:tcPr>
            <w:tcW w:w="2066"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xml:space="preserve">Минздрав, </w:t>
            </w:r>
            <w:proofErr w:type="spellStart"/>
            <w:r w:rsidRPr="00833DA2">
              <w:rPr>
                <w:rFonts w:ascii="Times New Roman" w:eastAsia="Times New Roman" w:hAnsi="Times New Roman" w:cs="Times New Roman"/>
                <w:sz w:val="24"/>
                <w:szCs w:val="24"/>
                <w:lang w:eastAsia="ru-RU"/>
              </w:rPr>
              <w:t>Минспорт</w:t>
            </w:r>
            <w:proofErr w:type="spellEnd"/>
            <w:r w:rsidRPr="00833DA2">
              <w:rPr>
                <w:rFonts w:ascii="Times New Roman" w:eastAsia="Times New Roman" w:hAnsi="Times New Roman" w:cs="Times New Roman"/>
                <w:sz w:val="24"/>
                <w:szCs w:val="24"/>
                <w:lang w:eastAsia="ru-RU"/>
              </w:rPr>
              <w:t>, облисполкомы, Минский горисполком</w:t>
            </w:r>
          </w:p>
        </w:tc>
      </w:tr>
      <w:tr w:rsidR="00833DA2" w:rsidRPr="00833DA2" w:rsidTr="00833DA2">
        <w:trPr>
          <w:trHeight w:val="240"/>
        </w:trPr>
        <w:tc>
          <w:tcPr>
            <w:tcW w:w="2934"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39. Проведение научных исследований в области геронтологии и гериатрии</w:t>
            </w:r>
          </w:p>
        </w:tc>
        <w:tc>
          <w:tcPr>
            <w:tcW w:w="2066"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Минздрав</w:t>
            </w:r>
          </w:p>
        </w:tc>
      </w:tr>
      <w:tr w:rsidR="00833DA2" w:rsidRPr="00833DA2" w:rsidTr="00833DA2">
        <w:trPr>
          <w:trHeight w:val="240"/>
        </w:trPr>
        <w:tc>
          <w:tcPr>
            <w:tcW w:w="5000" w:type="pct"/>
            <w:gridSpan w:val="2"/>
            <w:tcMar>
              <w:top w:w="0" w:type="dxa"/>
              <w:left w:w="6" w:type="dxa"/>
              <w:bottom w:w="0" w:type="dxa"/>
              <w:right w:w="6" w:type="dxa"/>
            </w:tcMar>
            <w:vAlign w:val="cente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Задача 5. Развитие социального обслуживания для обеспечения достойного качества жизни пожилых граждан</w:t>
            </w:r>
          </w:p>
        </w:tc>
      </w:tr>
      <w:tr w:rsidR="00833DA2" w:rsidRPr="00833DA2" w:rsidTr="00833DA2">
        <w:trPr>
          <w:trHeight w:val="240"/>
        </w:trPr>
        <w:tc>
          <w:tcPr>
            <w:tcW w:w="2934"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40. Совершенствование законодательства, регулирующего вопросы социального обслуживания пожилых граждан</w:t>
            </w:r>
          </w:p>
        </w:tc>
        <w:tc>
          <w:tcPr>
            <w:tcW w:w="2066"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Минтруда и соцзащиты, облисполкомы, Минский горисполком</w:t>
            </w:r>
          </w:p>
        </w:tc>
      </w:tr>
      <w:tr w:rsidR="00833DA2" w:rsidRPr="00833DA2" w:rsidTr="00833DA2">
        <w:trPr>
          <w:trHeight w:val="240"/>
        </w:trPr>
        <w:tc>
          <w:tcPr>
            <w:tcW w:w="2934"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xml:space="preserve">41. Развитие инфраструктуры государственных учреждений социального обслуживания для повышения доступности социальных услуг </w:t>
            </w:r>
          </w:p>
        </w:tc>
        <w:tc>
          <w:tcPr>
            <w:tcW w:w="2066" w:type="pct"/>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w:t>
            </w:r>
          </w:p>
        </w:tc>
      </w:tr>
      <w:tr w:rsidR="00833DA2" w:rsidRPr="00833DA2" w:rsidTr="00833DA2">
        <w:trPr>
          <w:trHeight w:val="240"/>
        </w:trPr>
        <w:tc>
          <w:tcPr>
            <w:tcW w:w="2934"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42. Обеспечение качества социальных услуг государственных учреждений социального обслуживания</w:t>
            </w:r>
          </w:p>
        </w:tc>
        <w:tc>
          <w:tcPr>
            <w:tcW w:w="2066" w:type="pct"/>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w:t>
            </w:r>
          </w:p>
        </w:tc>
      </w:tr>
      <w:tr w:rsidR="00833DA2" w:rsidRPr="00833DA2" w:rsidTr="00833DA2">
        <w:trPr>
          <w:trHeight w:val="240"/>
        </w:trPr>
        <w:tc>
          <w:tcPr>
            <w:tcW w:w="2934"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43. Проведение обследований материально-бытовых условий жизни отдельных категорий одиноких пожилых граждан. Разработка и реализация мероприятий по оказанию необходимой помощи этим гражданам с учетом выявленных потребностей</w:t>
            </w:r>
          </w:p>
        </w:tc>
        <w:tc>
          <w:tcPr>
            <w:tcW w:w="2066" w:type="pct"/>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w:t>
            </w:r>
          </w:p>
        </w:tc>
      </w:tr>
      <w:tr w:rsidR="00833DA2" w:rsidRPr="00833DA2" w:rsidTr="00833DA2">
        <w:trPr>
          <w:trHeight w:val="240"/>
        </w:trPr>
        <w:tc>
          <w:tcPr>
            <w:tcW w:w="2934"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44. Совершенствование механизма государственной поддержки неформального ухода за пожилыми гражданами</w:t>
            </w:r>
          </w:p>
        </w:tc>
        <w:tc>
          <w:tcPr>
            <w:tcW w:w="2066"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Минтруда и соцзащиты</w:t>
            </w:r>
          </w:p>
        </w:tc>
      </w:tr>
      <w:tr w:rsidR="00833DA2" w:rsidRPr="00833DA2" w:rsidTr="00833DA2">
        <w:trPr>
          <w:trHeight w:val="240"/>
        </w:trPr>
        <w:tc>
          <w:tcPr>
            <w:tcW w:w="2934"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45. Организация обучения лиц, осуществляющих неформальный уход за пожилыми гражданами, навыкам ухода</w:t>
            </w:r>
          </w:p>
        </w:tc>
        <w:tc>
          <w:tcPr>
            <w:tcW w:w="2066"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Минтруда и соцзащиты, облисполкомы, Минский горисполком, общественные объединения (с их согласия)</w:t>
            </w:r>
          </w:p>
        </w:tc>
      </w:tr>
      <w:tr w:rsidR="00833DA2" w:rsidRPr="00833DA2" w:rsidTr="00833DA2">
        <w:trPr>
          <w:trHeight w:val="240"/>
        </w:trPr>
        <w:tc>
          <w:tcPr>
            <w:tcW w:w="2934"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46. Организация ухода за пожилыми гражданами с когнитивными нарушениями в условиях дневного стационара</w:t>
            </w:r>
          </w:p>
        </w:tc>
        <w:tc>
          <w:tcPr>
            <w:tcW w:w="2066"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Минтруда и соцзащиты, облисполкомы, Минский горисполком</w:t>
            </w:r>
          </w:p>
        </w:tc>
      </w:tr>
      <w:tr w:rsidR="00833DA2" w:rsidRPr="00833DA2" w:rsidTr="00833DA2">
        <w:trPr>
          <w:trHeight w:val="240"/>
        </w:trPr>
        <w:tc>
          <w:tcPr>
            <w:tcW w:w="2934"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47. Разработка, апробация и внедрение механизма определения нуждаемости в социальных услугах на основании оценки индивидуальной потребности. Законодательное закрепление механизма определения нуждаемости в социальных услугах на основании оценки индивидуальной потребности</w:t>
            </w:r>
          </w:p>
        </w:tc>
        <w:tc>
          <w:tcPr>
            <w:tcW w:w="2066" w:type="pct"/>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w:t>
            </w:r>
          </w:p>
        </w:tc>
      </w:tr>
      <w:tr w:rsidR="00833DA2" w:rsidRPr="00833DA2" w:rsidTr="00833DA2">
        <w:trPr>
          <w:trHeight w:val="240"/>
        </w:trPr>
        <w:tc>
          <w:tcPr>
            <w:tcW w:w="2934"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lastRenderedPageBreak/>
              <w:t xml:space="preserve">48. Развитие механизма государственного социального заказа </w:t>
            </w:r>
          </w:p>
        </w:tc>
        <w:tc>
          <w:tcPr>
            <w:tcW w:w="2066"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Минтруда и соцзащиты, республиканские органы государственного управления</w:t>
            </w:r>
          </w:p>
        </w:tc>
      </w:tr>
      <w:tr w:rsidR="00833DA2" w:rsidRPr="00833DA2" w:rsidTr="00833DA2">
        <w:trPr>
          <w:trHeight w:val="240"/>
        </w:trPr>
        <w:tc>
          <w:tcPr>
            <w:tcW w:w="2934"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xml:space="preserve">49. Обучение работников государственных учреждений социального обслуживания технологиям социальной работы, направленным на активное долголетие </w:t>
            </w:r>
          </w:p>
        </w:tc>
        <w:tc>
          <w:tcPr>
            <w:tcW w:w="2066"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xml:space="preserve">Минтруда и соцзащиты, облисполкомы, Минский горисполком </w:t>
            </w:r>
          </w:p>
        </w:tc>
      </w:tr>
      <w:tr w:rsidR="00833DA2" w:rsidRPr="00833DA2" w:rsidTr="00833DA2">
        <w:trPr>
          <w:trHeight w:val="240"/>
        </w:trPr>
        <w:tc>
          <w:tcPr>
            <w:tcW w:w="2934"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50. Проведение научных исследований в области социального обслуживания пожилых граждан</w:t>
            </w:r>
          </w:p>
        </w:tc>
        <w:tc>
          <w:tcPr>
            <w:tcW w:w="2066"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xml:space="preserve">Минтруда и соцзащиты </w:t>
            </w:r>
          </w:p>
        </w:tc>
      </w:tr>
      <w:tr w:rsidR="00833DA2" w:rsidRPr="00833DA2" w:rsidTr="00833DA2">
        <w:trPr>
          <w:trHeight w:val="240"/>
        </w:trPr>
        <w:tc>
          <w:tcPr>
            <w:tcW w:w="5000" w:type="pct"/>
            <w:gridSpan w:val="2"/>
            <w:tcMar>
              <w:top w:w="0" w:type="dxa"/>
              <w:left w:w="6" w:type="dxa"/>
              <w:bottom w:w="0" w:type="dxa"/>
              <w:right w:w="6" w:type="dxa"/>
            </w:tcMar>
            <w:vAlign w:val="cente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Задача 6. Создание адаптированной к потребностям пожилых граждан инфраструктуры и среды жизнедеятельности</w:t>
            </w:r>
          </w:p>
        </w:tc>
      </w:tr>
      <w:tr w:rsidR="00833DA2" w:rsidRPr="00833DA2" w:rsidTr="00833DA2">
        <w:trPr>
          <w:trHeight w:val="240"/>
        </w:trPr>
        <w:tc>
          <w:tcPr>
            <w:tcW w:w="2934"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51. Проведение мониторинга доступности объектов. Создание доступной среды на объектах социальной инфраструктуры</w:t>
            </w:r>
          </w:p>
        </w:tc>
        <w:tc>
          <w:tcPr>
            <w:tcW w:w="2066"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Минтруда и соцзащиты, иные республиканские органы государственного управления, облисполкомы, Минский горисполком</w:t>
            </w:r>
          </w:p>
        </w:tc>
      </w:tr>
      <w:tr w:rsidR="00833DA2" w:rsidRPr="00833DA2" w:rsidTr="00833DA2">
        <w:trPr>
          <w:trHeight w:val="240"/>
        </w:trPr>
        <w:tc>
          <w:tcPr>
            <w:tcW w:w="2934"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52. Создание и развитие площадок для общения, культурного и спортивного досуга пожилых граждан</w:t>
            </w:r>
          </w:p>
        </w:tc>
        <w:tc>
          <w:tcPr>
            <w:tcW w:w="2066" w:type="pct"/>
            <w:tcMar>
              <w:top w:w="0" w:type="dxa"/>
              <w:left w:w="6" w:type="dxa"/>
              <w:bottom w:w="0" w:type="dxa"/>
              <w:right w:w="6" w:type="dxa"/>
            </w:tcMar>
            <w:hideMark/>
          </w:tcPr>
          <w:p w:rsidR="00833DA2" w:rsidRPr="00833DA2" w:rsidRDefault="00833DA2" w:rsidP="00833DA2">
            <w:pPr>
              <w:spacing w:before="120" w:after="100" w:afterAutospacing="1" w:line="240" w:lineRule="auto"/>
              <w:jc w:val="center"/>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w:t>
            </w:r>
          </w:p>
        </w:tc>
      </w:tr>
      <w:tr w:rsidR="00833DA2" w:rsidRPr="00833DA2" w:rsidTr="00833DA2">
        <w:trPr>
          <w:trHeight w:val="240"/>
        </w:trPr>
        <w:tc>
          <w:tcPr>
            <w:tcW w:w="2934"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53. Проведение информационно-разъяснительной работы среди пожилых граждан о мерах безопасного проживания</w:t>
            </w:r>
          </w:p>
        </w:tc>
        <w:tc>
          <w:tcPr>
            <w:tcW w:w="2066"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Минтруда и соцзащиты, МЧС, МВД, Минэнерго, Минздрав, облисполкомы, Минский горисполком</w:t>
            </w:r>
          </w:p>
        </w:tc>
      </w:tr>
      <w:tr w:rsidR="00833DA2" w:rsidRPr="00833DA2" w:rsidTr="00833DA2">
        <w:trPr>
          <w:trHeight w:val="240"/>
        </w:trPr>
        <w:tc>
          <w:tcPr>
            <w:tcW w:w="2934"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xml:space="preserve">54. Оснащение парков модернизированным транспортом, обеспеченным </w:t>
            </w:r>
            <w:proofErr w:type="spellStart"/>
            <w:r w:rsidRPr="00833DA2">
              <w:rPr>
                <w:rFonts w:ascii="Times New Roman" w:eastAsia="Times New Roman" w:hAnsi="Times New Roman" w:cs="Times New Roman"/>
                <w:sz w:val="24"/>
                <w:szCs w:val="24"/>
                <w:lang w:eastAsia="ru-RU"/>
              </w:rPr>
              <w:t>безбарьерным</w:t>
            </w:r>
            <w:proofErr w:type="spellEnd"/>
            <w:r w:rsidRPr="00833DA2">
              <w:rPr>
                <w:rFonts w:ascii="Times New Roman" w:eastAsia="Times New Roman" w:hAnsi="Times New Roman" w:cs="Times New Roman"/>
                <w:sz w:val="24"/>
                <w:szCs w:val="24"/>
                <w:lang w:eastAsia="ru-RU"/>
              </w:rPr>
              <w:t xml:space="preserve"> доступом, увеличение доступности транспорта в сельской местности </w:t>
            </w:r>
          </w:p>
        </w:tc>
        <w:tc>
          <w:tcPr>
            <w:tcW w:w="2066" w:type="pct"/>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Минтранс, облисполкомы, Минский горисполком</w:t>
            </w:r>
          </w:p>
        </w:tc>
      </w:tr>
      <w:tr w:rsidR="00833DA2" w:rsidRPr="00833DA2" w:rsidTr="00833DA2">
        <w:trPr>
          <w:trHeight w:val="240"/>
        </w:trPr>
        <w:tc>
          <w:tcPr>
            <w:tcW w:w="2934" w:type="pct"/>
            <w:tcBorders>
              <w:bottom w:val="single" w:sz="4" w:space="0" w:color="auto"/>
            </w:tcBorders>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55. Развитие инфраструктуры розничной торговли и бытового обслуживания населения, в том числе в сельской местности, расширение условий, приемов и </w:t>
            </w:r>
            <w:proofErr w:type="gramStart"/>
            <w:r w:rsidRPr="00833DA2">
              <w:rPr>
                <w:rFonts w:ascii="Times New Roman" w:eastAsia="Times New Roman" w:hAnsi="Times New Roman" w:cs="Times New Roman"/>
                <w:sz w:val="24"/>
                <w:szCs w:val="24"/>
                <w:lang w:eastAsia="ru-RU"/>
              </w:rPr>
              <w:t>способов продажи</w:t>
            </w:r>
            <w:proofErr w:type="gramEnd"/>
            <w:r w:rsidRPr="00833DA2">
              <w:rPr>
                <w:rFonts w:ascii="Times New Roman" w:eastAsia="Times New Roman" w:hAnsi="Times New Roman" w:cs="Times New Roman"/>
                <w:sz w:val="24"/>
                <w:szCs w:val="24"/>
                <w:lang w:eastAsia="ru-RU"/>
              </w:rPr>
              <w:t xml:space="preserve"> и обслуживания, направленных на обеспечение доступности товаров и услуг гражданам пенсионного возраста, в том числе за счет использования программ лояльности, предоставления скидок в определенные периоды времени, проведения акций по снижению цен на товары и услуги и другого</w:t>
            </w:r>
          </w:p>
        </w:tc>
        <w:tc>
          <w:tcPr>
            <w:tcW w:w="2066" w:type="pct"/>
            <w:tcBorders>
              <w:bottom w:val="single" w:sz="4" w:space="0" w:color="auto"/>
            </w:tcBorders>
            <w:tcMar>
              <w:top w:w="0" w:type="dxa"/>
              <w:left w:w="6" w:type="dxa"/>
              <w:bottom w:w="0" w:type="dxa"/>
              <w:right w:w="6" w:type="dxa"/>
            </w:tcMar>
            <w:hideMark/>
          </w:tcPr>
          <w:p w:rsidR="00833DA2" w:rsidRPr="00833DA2" w:rsidRDefault="00833DA2" w:rsidP="00833DA2">
            <w:pPr>
              <w:spacing w:before="120"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МАРТ, облисполкомы, Минский горисполком</w:t>
            </w:r>
          </w:p>
        </w:tc>
      </w:tr>
    </w:tbl>
    <w:p w:rsidR="00833DA2" w:rsidRPr="00833DA2" w:rsidRDefault="00833DA2" w:rsidP="00833DA2">
      <w:pPr>
        <w:spacing w:before="100" w:beforeAutospacing="1" w:after="100" w:afterAutospacing="1"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w:t>
      </w:r>
    </w:p>
    <w:p w:rsidR="00833DA2" w:rsidRPr="00833DA2" w:rsidRDefault="00833DA2" w:rsidP="00833DA2">
      <w:pPr>
        <w:spacing w:after="0" w:line="240" w:lineRule="auto"/>
        <w:rPr>
          <w:rFonts w:ascii="Times New Roman" w:eastAsia="Times New Roman" w:hAnsi="Times New Roman" w:cs="Times New Roman"/>
          <w:sz w:val="24"/>
          <w:szCs w:val="24"/>
          <w:lang w:eastAsia="ru-RU"/>
        </w:rPr>
      </w:pPr>
      <w:hyperlink r:id="rId4" w:tgtFrame="_blank" w:history="1">
        <w:r w:rsidRPr="00833DA2">
          <w:rPr>
            <w:rFonts w:ascii="Times New Roman" w:eastAsia="Times New Roman" w:hAnsi="Times New Roman" w:cs="Times New Roman"/>
            <w:color w:val="0000FF"/>
            <w:sz w:val="24"/>
            <w:szCs w:val="24"/>
            <w:u w:val="single"/>
            <w:lang w:eastAsia="ru-RU"/>
          </w:rPr>
          <w:t xml:space="preserve">Дизайн — </w:t>
        </w:r>
        <w:r w:rsidRPr="00833DA2">
          <w:rPr>
            <w:rFonts w:ascii="Times New Roman" w:eastAsia="Times New Roman" w:hAnsi="Times New Roman" w:cs="Times New Roman"/>
            <w:noProof/>
            <w:color w:val="0000FF"/>
            <w:sz w:val="24"/>
            <w:szCs w:val="24"/>
            <w:lang w:eastAsia="ru-RU"/>
          </w:rPr>
          <w:drawing>
            <wp:inline distT="0" distB="0" distL="0" distR="0" wp14:anchorId="68B8A5B8" wp14:editId="652A79AA">
              <wp:extent cx="847725" cy="180975"/>
              <wp:effectExtent l="0" t="0" r="9525" b="9525"/>
              <wp:docPr id="1" name="Рисунок 1" descr="https://pravo.by/local/templates/.default/i/astronim.png">
                <a:hlinkClick xmlns:a="http://schemas.openxmlformats.org/drawingml/2006/main" r:id="rId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ravo.by/local/templates/.default/i/astronim.png">
                        <a:hlinkClick r:id="rId4" tgtFrame="&quot;_blank&quot;"/>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180975"/>
                      </a:xfrm>
                      <a:prstGeom prst="rect">
                        <a:avLst/>
                      </a:prstGeom>
                      <a:noFill/>
                      <a:ln>
                        <a:noFill/>
                      </a:ln>
                    </pic:spPr>
                  </pic:pic>
                </a:graphicData>
              </a:graphic>
            </wp:inline>
          </w:drawing>
        </w:r>
      </w:hyperlink>
    </w:p>
    <w:p w:rsidR="00833DA2" w:rsidRPr="00833DA2" w:rsidRDefault="00833DA2" w:rsidP="00833DA2">
      <w:pPr>
        <w:spacing w:after="0"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t xml:space="preserve">© </w:t>
      </w:r>
      <w:hyperlink r:id="rId6" w:tgtFrame="_blank" w:history="1">
        <w:r w:rsidRPr="00833DA2">
          <w:rPr>
            <w:rFonts w:ascii="Times New Roman" w:eastAsia="Times New Roman" w:hAnsi="Times New Roman" w:cs="Times New Roman"/>
            <w:color w:val="0000FF"/>
            <w:sz w:val="24"/>
            <w:szCs w:val="24"/>
            <w:u w:val="single"/>
            <w:lang w:eastAsia="ru-RU"/>
          </w:rPr>
          <w:t>Национальный центр правовой информации Республики Беларусь</w:t>
        </w:r>
      </w:hyperlink>
      <w:r w:rsidRPr="00833DA2">
        <w:rPr>
          <w:rFonts w:ascii="Times New Roman" w:eastAsia="Times New Roman" w:hAnsi="Times New Roman" w:cs="Times New Roman"/>
          <w:sz w:val="24"/>
          <w:szCs w:val="24"/>
          <w:lang w:eastAsia="ru-RU"/>
        </w:rPr>
        <w:t>, 2003-2021</w:t>
      </w:r>
    </w:p>
    <w:p w:rsidR="00833DA2" w:rsidRPr="00833DA2" w:rsidRDefault="00833DA2" w:rsidP="00833DA2">
      <w:pPr>
        <w:spacing w:after="0" w:line="240" w:lineRule="auto"/>
        <w:rPr>
          <w:rFonts w:ascii="Times New Roman" w:eastAsia="Times New Roman" w:hAnsi="Times New Roman" w:cs="Times New Roman"/>
          <w:sz w:val="24"/>
          <w:szCs w:val="24"/>
          <w:lang w:eastAsia="ru-RU"/>
        </w:rPr>
      </w:pPr>
      <w:r w:rsidRPr="00833DA2">
        <w:rPr>
          <w:rFonts w:ascii="Times New Roman" w:eastAsia="Times New Roman" w:hAnsi="Times New Roman" w:cs="Times New Roman"/>
          <w:sz w:val="24"/>
          <w:szCs w:val="24"/>
          <w:lang w:eastAsia="ru-RU"/>
        </w:rPr>
        <w:pict/>
      </w:r>
      <w:r w:rsidRPr="00833DA2">
        <w:rPr>
          <w:rFonts w:ascii="Times New Roman" w:eastAsia="Times New Roman" w:hAnsi="Times New Roman" w:cs="Times New Roman"/>
          <w:sz w:val="24"/>
          <w:szCs w:val="24"/>
          <w:lang w:eastAsia="ru-RU"/>
        </w:rPr>
        <w:pict/>
      </w:r>
    </w:p>
    <w:p w:rsidR="00E627B8" w:rsidRDefault="00E627B8">
      <w:bookmarkStart w:id="0" w:name="_GoBack"/>
      <w:bookmarkEnd w:id="0"/>
    </w:p>
    <w:sectPr w:rsidR="00E627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DA2"/>
    <w:rsid w:val="00833DA2"/>
    <w:rsid w:val="00E627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8BCCCC-E99F-4090-A25A-856465B2B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1137958">
      <w:bodyDiv w:val="1"/>
      <w:marLeft w:val="0"/>
      <w:marRight w:val="0"/>
      <w:marTop w:val="0"/>
      <w:marBottom w:val="0"/>
      <w:divBdr>
        <w:top w:val="none" w:sz="0" w:space="0" w:color="auto"/>
        <w:left w:val="none" w:sz="0" w:space="0" w:color="auto"/>
        <w:bottom w:val="none" w:sz="0" w:space="0" w:color="auto"/>
        <w:right w:val="none" w:sz="0" w:space="0" w:color="auto"/>
      </w:divBdr>
      <w:divsChild>
        <w:div w:id="314771542">
          <w:marLeft w:val="0"/>
          <w:marRight w:val="0"/>
          <w:marTop w:val="0"/>
          <w:marBottom w:val="0"/>
          <w:divBdr>
            <w:top w:val="none" w:sz="0" w:space="0" w:color="auto"/>
            <w:left w:val="none" w:sz="0" w:space="0" w:color="auto"/>
            <w:bottom w:val="none" w:sz="0" w:space="0" w:color="auto"/>
            <w:right w:val="none" w:sz="0" w:space="0" w:color="auto"/>
          </w:divBdr>
          <w:divsChild>
            <w:div w:id="1631011409">
              <w:marLeft w:val="0"/>
              <w:marRight w:val="0"/>
              <w:marTop w:val="0"/>
              <w:marBottom w:val="0"/>
              <w:divBdr>
                <w:top w:val="none" w:sz="0" w:space="0" w:color="auto"/>
                <w:left w:val="none" w:sz="0" w:space="0" w:color="auto"/>
                <w:bottom w:val="none" w:sz="0" w:space="0" w:color="auto"/>
                <w:right w:val="none" w:sz="0" w:space="0" w:color="auto"/>
              </w:divBdr>
              <w:divsChild>
                <w:div w:id="1424376188">
                  <w:marLeft w:val="0"/>
                  <w:marRight w:val="0"/>
                  <w:marTop w:val="0"/>
                  <w:marBottom w:val="0"/>
                  <w:divBdr>
                    <w:top w:val="none" w:sz="0" w:space="0" w:color="auto"/>
                    <w:left w:val="none" w:sz="0" w:space="0" w:color="auto"/>
                    <w:bottom w:val="none" w:sz="0" w:space="0" w:color="auto"/>
                    <w:right w:val="none" w:sz="0" w:space="0" w:color="auto"/>
                  </w:divBdr>
                </w:div>
                <w:div w:id="1270430426">
                  <w:marLeft w:val="0"/>
                  <w:marRight w:val="0"/>
                  <w:marTop w:val="0"/>
                  <w:marBottom w:val="0"/>
                  <w:divBdr>
                    <w:top w:val="none" w:sz="0" w:space="0" w:color="auto"/>
                    <w:left w:val="none" w:sz="0" w:space="0" w:color="auto"/>
                    <w:bottom w:val="none" w:sz="0" w:space="0" w:color="auto"/>
                    <w:right w:val="none" w:sz="0" w:space="0" w:color="auto"/>
                  </w:divBdr>
                </w:div>
                <w:div w:id="268239778">
                  <w:marLeft w:val="0"/>
                  <w:marRight w:val="0"/>
                  <w:marTop w:val="0"/>
                  <w:marBottom w:val="0"/>
                  <w:divBdr>
                    <w:top w:val="none" w:sz="0" w:space="0" w:color="auto"/>
                    <w:left w:val="none" w:sz="0" w:space="0" w:color="auto"/>
                    <w:bottom w:val="none" w:sz="0" w:space="0" w:color="auto"/>
                    <w:right w:val="none" w:sz="0" w:space="0" w:color="auto"/>
                  </w:divBdr>
                </w:div>
              </w:divsChild>
            </w:div>
            <w:div w:id="1472405543">
              <w:marLeft w:val="0"/>
              <w:marRight w:val="0"/>
              <w:marTop w:val="0"/>
              <w:marBottom w:val="0"/>
              <w:divBdr>
                <w:top w:val="none" w:sz="0" w:space="0" w:color="auto"/>
                <w:left w:val="none" w:sz="0" w:space="0" w:color="auto"/>
                <w:bottom w:val="none" w:sz="0" w:space="0" w:color="auto"/>
                <w:right w:val="none" w:sz="0" w:space="0" w:color="auto"/>
              </w:divBdr>
              <w:divsChild>
                <w:div w:id="122487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1848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cpi.gov.by/" TargetMode="External"/><Relationship Id="rId5" Type="http://schemas.openxmlformats.org/officeDocument/2006/relationships/image" Target="media/image1.png"/><Relationship Id="rId4" Type="http://schemas.openxmlformats.org/officeDocument/2006/relationships/hyperlink" Target="http://astronim.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8246</Words>
  <Characters>47005</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2021-07-05T14:11:00Z</dcterms:created>
  <dcterms:modified xsi:type="dcterms:W3CDTF">2021-07-05T14:12:00Z</dcterms:modified>
</cp:coreProperties>
</file>